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3AEFD0AC" w:rsidR="0040353F" w:rsidRPr="00092B55" w:rsidRDefault="0040353F" w:rsidP="0040353F">
      <w:pPr>
        <w:keepLines/>
        <w:tabs>
          <w:tab w:val="right" w:pos="9639"/>
          <w:tab w:val="right" w:pos="13323"/>
        </w:tabs>
        <w:overflowPunct w:val="0"/>
        <w:autoSpaceDE w:val="0"/>
        <w:autoSpaceDN w:val="0"/>
        <w:adjustRightInd w:val="0"/>
        <w:jc w:val="left"/>
        <w:textAlignment w:val="baseline"/>
        <w:rPr>
          <w:rFonts w:ascii="Arial" w:hAnsi="Arial" w:cs="Arial" w:hint="eastAsia"/>
          <w:b/>
          <w:bCs/>
          <w:kern w:val="0"/>
          <w:sz w:val="22"/>
          <w:szCs w:val="20"/>
          <w:lang w:val="en-GB"/>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A22A26">
        <w:rPr>
          <w:rFonts w:ascii="Arial" w:hAnsi="Arial" w:cs="Arial" w:hint="eastAsia"/>
          <w:b/>
          <w:bCs/>
          <w:kern w:val="0"/>
          <w:sz w:val="22"/>
          <w:szCs w:val="20"/>
          <w:lang w:val="en-GB"/>
        </w:rPr>
        <w:t>112</w:t>
      </w:r>
      <w:r w:rsidR="00092B55">
        <w:rPr>
          <w:rFonts w:ascii="Arial" w:hAnsi="Arial" w:cs="Arial" w:hint="eastAsia"/>
          <w:b/>
          <w:bCs/>
          <w:kern w:val="0"/>
          <w:sz w:val="22"/>
          <w:szCs w:val="20"/>
          <w:lang w:val="en-GB"/>
        </w:rPr>
        <w:t>bis</w:t>
      </w:r>
      <w:r w:rsidRPr="0040353F">
        <w:rPr>
          <w:rFonts w:ascii="Arial" w:eastAsia="Times New Roman" w:hAnsi="Arial" w:cs="Arial"/>
          <w:b/>
          <w:bCs/>
          <w:kern w:val="0"/>
          <w:sz w:val="22"/>
          <w:szCs w:val="20"/>
          <w:lang w:val="en-GB" w:eastAsia="en-US"/>
        </w:rPr>
        <w:tab/>
      </w:r>
      <w:r w:rsidR="00906C17" w:rsidRPr="00906C17">
        <w:rPr>
          <w:rFonts w:ascii="Arial" w:eastAsia="Times New Roman" w:hAnsi="Arial" w:cs="Arial"/>
          <w:b/>
          <w:bCs/>
          <w:kern w:val="0"/>
          <w:sz w:val="22"/>
          <w:szCs w:val="20"/>
          <w:lang w:val="en-GB" w:eastAsia="en-US"/>
        </w:rPr>
        <w:t>R4-241</w:t>
      </w:r>
      <w:r w:rsidR="00BF36CF">
        <w:rPr>
          <w:rFonts w:ascii="Arial" w:hAnsi="Arial" w:cs="Arial" w:hint="eastAsia"/>
          <w:b/>
          <w:bCs/>
          <w:kern w:val="0"/>
          <w:sz w:val="22"/>
          <w:szCs w:val="20"/>
          <w:lang w:val="en-GB"/>
        </w:rPr>
        <w:t>5806</w:t>
      </w:r>
    </w:p>
    <w:p w14:paraId="12113A91" w14:textId="2EB7D878" w:rsidR="0040353F" w:rsidRPr="005B0141" w:rsidRDefault="005B0141" w:rsidP="007B5F04">
      <w:pPr>
        <w:rPr>
          <w:rFonts w:ascii="Arial" w:hAnsi="Arial" w:cs="Arial"/>
          <w:b/>
          <w:bCs/>
          <w:kern w:val="0"/>
          <w:sz w:val="22"/>
          <w:szCs w:val="20"/>
          <w:lang w:val="en-GB"/>
        </w:rPr>
      </w:pPr>
      <w:r w:rsidRPr="00DD4D3F">
        <w:rPr>
          <w:rFonts w:ascii="Arial" w:eastAsia="Times New Roman" w:hAnsi="Arial" w:cs="Arial"/>
          <w:b/>
          <w:bCs/>
          <w:kern w:val="0"/>
          <w:sz w:val="22"/>
          <w:szCs w:val="20"/>
          <w:lang w:val="en-GB" w:eastAsia="en-US"/>
        </w:rPr>
        <w:t>Hefei, Anhui, China, 14th – 18th October, 2024</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0601602C" w:rsidR="0040353F" w:rsidRPr="00E017C5"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GB"/>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E017C5">
        <w:rPr>
          <w:rFonts w:ascii="Arial" w:hAnsi="Arial" w:cs="Arial" w:hint="eastAsia"/>
          <w:kern w:val="0"/>
          <w:sz w:val="22"/>
          <w:szCs w:val="20"/>
          <w:lang w:val="en-GB"/>
        </w:rPr>
        <w:t>Co-existence evaluation of NTN HPUE</w:t>
      </w:r>
    </w:p>
    <w:p w14:paraId="76ECAF7E" w14:textId="414A676E" w:rsidR="0040353F" w:rsidRPr="00906C17"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5B0141">
        <w:rPr>
          <w:rFonts w:ascii="Arial" w:hAnsi="Arial" w:cs="Arial" w:hint="eastAsia"/>
          <w:kern w:val="0"/>
          <w:sz w:val="22"/>
          <w:szCs w:val="20"/>
        </w:rPr>
        <w:t>6.</w:t>
      </w:r>
      <w:r w:rsidR="00E017C5">
        <w:rPr>
          <w:rFonts w:ascii="Arial" w:hAnsi="Arial" w:cs="Arial" w:hint="eastAsia"/>
          <w:kern w:val="0"/>
          <w:sz w:val="22"/>
          <w:szCs w:val="20"/>
        </w:rPr>
        <w:t>8.2.1</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0E817E5E" w14:textId="1952B1BA" w:rsidR="00882117" w:rsidRPr="00E017C5" w:rsidRDefault="00A22A26" w:rsidP="00947DDB">
      <w:pPr>
        <w:rPr>
          <w:rFonts w:ascii="Times New Roman" w:eastAsia="MS Mincho" w:hAnsi="Times New Roman" w:cs="Times New Roman"/>
          <w:kern w:val="0"/>
          <w:sz w:val="20"/>
          <w:szCs w:val="20"/>
          <w:lang w:val="en-GB"/>
        </w:rPr>
      </w:pPr>
      <w:r>
        <w:rPr>
          <w:rFonts w:ascii="Times New Roman" w:hAnsi="Times New Roman" w:cs="Times New Roman" w:hint="eastAsia"/>
        </w:rPr>
        <w:t>In the last meeting, the</w:t>
      </w:r>
      <w:r w:rsidR="00385E9F">
        <w:rPr>
          <w:rFonts w:ascii="Times New Roman" w:hAnsi="Times New Roman" w:cs="Times New Roman" w:hint="eastAsia"/>
        </w:rPr>
        <w:t xml:space="preserve"> </w:t>
      </w:r>
      <w:r w:rsidR="00E017C5">
        <w:rPr>
          <w:rFonts w:ascii="Times New Roman" w:hAnsi="Times New Roman" w:cs="Times New Roman" w:hint="eastAsia"/>
        </w:rPr>
        <w:t>co-existence simulation assumptions for NTN HPUE were approved in [1], and i</w:t>
      </w:r>
      <w:r w:rsidR="00882117">
        <w:rPr>
          <w:rFonts w:ascii="Times New Roman" w:hAnsi="Times New Roman" w:cs="Times New Roman" w:hint="eastAsia"/>
        </w:rPr>
        <w:t xml:space="preserve">n this contribution we provide our </w:t>
      </w:r>
      <w:r w:rsidR="00E017C5">
        <w:rPr>
          <w:rFonts w:ascii="Times New Roman" w:hAnsi="Times New Roman" w:cs="Times New Roman" w:hint="eastAsia"/>
        </w:rPr>
        <w:t xml:space="preserve">preliminary evaluation results </w:t>
      </w:r>
      <w:r w:rsidR="00E017C5">
        <w:rPr>
          <w:rFonts w:ascii="Times New Roman" w:hAnsi="Times New Roman" w:cs="Times New Roman"/>
        </w:rPr>
        <w:t>and</w:t>
      </w:r>
      <w:r w:rsidR="00E017C5">
        <w:rPr>
          <w:rFonts w:ascii="Times New Roman" w:hAnsi="Times New Roman" w:cs="Times New Roman" w:hint="eastAsia"/>
        </w:rPr>
        <w:t xml:space="preserve"> analysis</w:t>
      </w:r>
      <w:r w:rsidR="00882117">
        <w:rPr>
          <w:rFonts w:ascii="Times New Roman" w:hAnsi="Times New Roman" w:cs="Times New Roman" w:hint="eastAsia"/>
        </w:rPr>
        <w:t>.</w:t>
      </w:r>
    </w:p>
    <w:p w14:paraId="71A8FC15" w14:textId="6CC299A2" w:rsidR="00C50168" w:rsidRPr="00AD6F81" w:rsidRDefault="0040353F" w:rsidP="00E416D9">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169BC1F7" w14:textId="5746D913" w:rsidR="00797F46" w:rsidRDefault="00797F46" w:rsidP="00E017C5">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General</w:t>
      </w:r>
    </w:p>
    <w:p w14:paraId="0417E7EB" w14:textId="031B6E88" w:rsidR="00797F46" w:rsidRDefault="000E1F3C" w:rsidP="00797F46">
      <w:r>
        <w:rPr>
          <w:noProof/>
        </w:rPr>
        <mc:AlternateContent>
          <mc:Choice Requires="wps">
            <w:drawing>
              <wp:anchor distT="0" distB="0" distL="114300" distR="114300" simplePos="0" relativeHeight="251659264" behindDoc="0" locked="0" layoutInCell="1" allowOverlap="1" wp14:anchorId="33170A21" wp14:editId="7A79677D">
                <wp:simplePos x="0" y="0"/>
                <wp:positionH relativeFrom="column">
                  <wp:posOffset>-22225</wp:posOffset>
                </wp:positionH>
                <wp:positionV relativeFrom="paragraph">
                  <wp:posOffset>199390</wp:posOffset>
                </wp:positionV>
                <wp:extent cx="6226175" cy="1759585"/>
                <wp:effectExtent l="0" t="0" r="22225" b="12065"/>
                <wp:wrapTopAndBottom/>
                <wp:docPr id="1774575095" name="矩形 1"/>
                <wp:cNvGraphicFramePr/>
                <a:graphic xmlns:a="http://schemas.openxmlformats.org/drawingml/2006/main">
                  <a:graphicData uri="http://schemas.microsoft.com/office/word/2010/wordprocessingShape">
                    <wps:wsp>
                      <wps:cNvSpPr/>
                      <wps:spPr>
                        <a:xfrm>
                          <a:off x="0" y="0"/>
                          <a:ext cx="6226175" cy="1759585"/>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3E80DA6" w14:textId="77777777" w:rsidR="000E1F3C" w:rsidRPr="000E1F3C" w:rsidRDefault="000E1F3C" w:rsidP="000E1F3C">
                            <w:pPr>
                              <w:rPr>
                                <w:rFonts w:ascii="Times New Roman" w:hAnsi="Times New Roman" w:cs="Times New Roman"/>
                                <w:b/>
                                <w:bCs/>
                                <w:iCs/>
                                <w:color w:val="000000" w:themeColor="text1"/>
                              </w:rPr>
                            </w:pPr>
                            <w:r w:rsidRPr="000E1F3C">
                              <w:rPr>
                                <w:rFonts w:ascii="Times New Roman" w:hAnsi="Times New Roman" w:cs="Times New Roman"/>
                                <w:b/>
                                <w:bCs/>
                                <w:iCs/>
                                <w:color w:val="000000" w:themeColor="text1"/>
                              </w:rPr>
                              <w:t xml:space="preserve">Agreement: </w:t>
                            </w:r>
                          </w:p>
                          <w:p w14:paraId="2860844E" w14:textId="77777777" w:rsidR="000E1F3C" w:rsidRPr="000E1F3C" w:rsidRDefault="000E1F3C" w:rsidP="000E1F3C">
                            <w:pPr>
                              <w:pStyle w:val="ac"/>
                              <w:widowControl/>
                              <w:numPr>
                                <w:ilvl w:val="0"/>
                                <w:numId w:val="29"/>
                              </w:numPr>
                              <w:autoSpaceDN w:val="0"/>
                              <w:spacing w:after="180"/>
                              <w:contextualSpacing w:val="0"/>
                              <w:jc w:val="left"/>
                              <w:rPr>
                                <w:rFonts w:ascii="Times New Roman" w:hAnsi="Times New Roman" w:cs="Times New Roman"/>
                                <w:color w:val="000000" w:themeColor="text1"/>
                                <w:lang w:eastAsia="en-GB"/>
                              </w:rPr>
                            </w:pPr>
                            <w:r w:rsidRPr="000E1F3C">
                              <w:rPr>
                                <w:rFonts w:ascii="Times New Roman" w:hAnsi="Times New Roman" w:cs="Times New Roman"/>
                                <w:color w:val="000000" w:themeColor="text1"/>
                              </w:rPr>
                              <w:t xml:space="preserve">Consider isolation distance in scenario 4 and 5 for both NR-NTN HPUE </w:t>
                            </w:r>
                            <w:proofErr w:type="spellStart"/>
                            <w:r w:rsidRPr="000E1F3C">
                              <w:rPr>
                                <w:rFonts w:ascii="Times New Roman" w:hAnsi="Times New Roman" w:cs="Times New Roman"/>
                                <w:color w:val="000000" w:themeColor="text1"/>
                              </w:rPr>
                              <w:t>coex</w:t>
                            </w:r>
                            <w:proofErr w:type="spellEnd"/>
                            <w:r w:rsidRPr="000E1F3C">
                              <w:rPr>
                                <w:rFonts w:ascii="Times New Roman" w:hAnsi="Times New Roman" w:cs="Times New Roman"/>
                                <w:color w:val="000000" w:themeColor="text1"/>
                              </w:rPr>
                              <w:t xml:space="preserve"> and IoT-NTN HPUE </w:t>
                            </w:r>
                            <w:proofErr w:type="spellStart"/>
                            <w:r w:rsidRPr="000E1F3C">
                              <w:rPr>
                                <w:rFonts w:ascii="Times New Roman" w:hAnsi="Times New Roman" w:cs="Times New Roman"/>
                                <w:color w:val="000000" w:themeColor="text1"/>
                              </w:rPr>
                              <w:t>coex</w:t>
                            </w:r>
                            <w:proofErr w:type="spellEnd"/>
                            <w:r w:rsidRPr="000E1F3C">
                              <w:rPr>
                                <w:rFonts w:ascii="Times New Roman" w:hAnsi="Times New Roman" w:cs="Times New Roman"/>
                                <w:color w:val="000000" w:themeColor="text1"/>
                              </w:rPr>
                              <w:t>.</w:t>
                            </w:r>
                          </w:p>
                          <w:p w14:paraId="19C06680" w14:textId="77777777" w:rsidR="000E1F3C" w:rsidRPr="000E1F3C" w:rsidRDefault="000E1F3C" w:rsidP="000E1F3C">
                            <w:pPr>
                              <w:pStyle w:val="ac"/>
                              <w:widowControl/>
                              <w:numPr>
                                <w:ilvl w:val="1"/>
                                <w:numId w:val="29"/>
                              </w:numPr>
                              <w:autoSpaceDN w:val="0"/>
                              <w:spacing w:after="180"/>
                              <w:contextualSpacing w:val="0"/>
                              <w:jc w:val="left"/>
                              <w:rPr>
                                <w:rFonts w:ascii="Times New Roman" w:hAnsi="Times New Roman" w:cs="Times New Roman"/>
                                <w:color w:val="000000" w:themeColor="text1"/>
                              </w:rPr>
                            </w:pPr>
                            <w:r w:rsidRPr="000E1F3C">
                              <w:rPr>
                                <w:rFonts w:ascii="Times New Roman" w:hAnsi="Times New Roman" w:cs="Times New Roman"/>
                                <w:color w:val="000000" w:themeColor="text1"/>
                                <w:highlight w:val="green"/>
                              </w:rPr>
                              <w:t>Use the isolation distance 1.5km</w:t>
                            </w:r>
                            <w:r w:rsidRPr="000E1F3C">
                              <w:rPr>
                                <w:rFonts w:ascii="Times New Roman" w:hAnsi="Times New Roman" w:cs="Times New Roman"/>
                                <w:color w:val="000000" w:themeColor="text1"/>
                              </w:rPr>
                              <w:t xml:space="preserve"> as the starting point</w:t>
                            </w:r>
                          </w:p>
                          <w:p w14:paraId="0528FEE4" w14:textId="77777777" w:rsidR="000E1F3C" w:rsidRPr="000E1F3C" w:rsidRDefault="000E1F3C" w:rsidP="000E1F3C">
                            <w:pPr>
                              <w:pStyle w:val="ac"/>
                              <w:widowControl/>
                              <w:numPr>
                                <w:ilvl w:val="1"/>
                                <w:numId w:val="29"/>
                              </w:numPr>
                              <w:autoSpaceDN w:val="0"/>
                              <w:spacing w:after="180"/>
                              <w:contextualSpacing w:val="0"/>
                              <w:jc w:val="left"/>
                              <w:rPr>
                                <w:rFonts w:ascii="Times New Roman" w:hAnsi="Times New Roman" w:cs="Times New Roman"/>
                                <w:color w:val="000000" w:themeColor="text1"/>
                              </w:rPr>
                            </w:pPr>
                            <w:r w:rsidRPr="000E1F3C">
                              <w:rPr>
                                <w:rFonts w:ascii="Times New Roman" w:hAnsi="Times New Roman" w:cs="Times New Roman"/>
                                <w:color w:val="000000" w:themeColor="text1"/>
                              </w:rPr>
                              <w:t>Other values for isolation distance are not precluded</w:t>
                            </w:r>
                          </w:p>
                          <w:p w14:paraId="10C721C2" w14:textId="77777777" w:rsidR="000E1F3C" w:rsidRPr="000E1F3C" w:rsidRDefault="000E1F3C" w:rsidP="000E1F3C">
                            <w:pPr>
                              <w:pStyle w:val="ac"/>
                              <w:widowControl/>
                              <w:numPr>
                                <w:ilvl w:val="0"/>
                                <w:numId w:val="29"/>
                              </w:numPr>
                              <w:autoSpaceDN w:val="0"/>
                              <w:spacing w:after="180"/>
                              <w:contextualSpacing w:val="0"/>
                              <w:jc w:val="left"/>
                              <w:rPr>
                                <w:rFonts w:ascii="Times New Roman" w:hAnsi="Times New Roman" w:cs="Times New Roman"/>
                                <w:color w:val="000000" w:themeColor="text1"/>
                              </w:rPr>
                            </w:pPr>
                            <w:r w:rsidRPr="000E1F3C">
                              <w:rPr>
                                <w:rFonts w:ascii="Times New Roman" w:hAnsi="Times New Roman" w:cs="Times New Roman"/>
                                <w:color w:val="000000" w:themeColor="text1"/>
                              </w:rPr>
                              <w:t>Consider both Scenario 4 and 5 for co-existence study</w:t>
                            </w:r>
                          </w:p>
                          <w:p w14:paraId="4266DA68" w14:textId="77777777" w:rsidR="000E1F3C" w:rsidRPr="000E1F3C" w:rsidRDefault="000E1F3C" w:rsidP="000E1F3C">
                            <w:pPr>
                              <w:pStyle w:val="ac"/>
                              <w:widowControl/>
                              <w:numPr>
                                <w:ilvl w:val="1"/>
                                <w:numId w:val="29"/>
                              </w:numPr>
                              <w:autoSpaceDN w:val="0"/>
                              <w:spacing w:after="180"/>
                              <w:contextualSpacing w:val="0"/>
                              <w:jc w:val="left"/>
                              <w:rPr>
                                <w:rFonts w:ascii="Times New Roman" w:hAnsi="Times New Roman" w:cs="Times New Roman"/>
                                <w:color w:val="000000" w:themeColor="text1"/>
                              </w:rPr>
                            </w:pPr>
                            <w:r w:rsidRPr="000E1F3C">
                              <w:rPr>
                                <w:rFonts w:ascii="Times New Roman" w:hAnsi="Times New Roman" w:cs="Times New Roman"/>
                                <w:color w:val="000000" w:themeColor="text1"/>
                                <w:highlight w:val="green"/>
                              </w:rPr>
                              <w:t>Prioritize scenario 4</w:t>
                            </w:r>
                            <w:r w:rsidRPr="000E1F3C">
                              <w:rPr>
                                <w:rFonts w:ascii="Times New Roman" w:hAnsi="Times New Roman" w:cs="Times New Roman"/>
                                <w:color w:val="000000" w:themeColor="text1"/>
                              </w:rPr>
                              <w:t xml:space="preserve"> since it is the worst case</w:t>
                            </w:r>
                          </w:p>
                          <w:p w14:paraId="7ED593D4" w14:textId="77777777" w:rsidR="000E1F3C" w:rsidRPr="000E1F3C" w:rsidRDefault="000E1F3C" w:rsidP="000E1F3C">
                            <w:pPr>
                              <w:pStyle w:val="ac"/>
                              <w:widowControl/>
                              <w:numPr>
                                <w:ilvl w:val="0"/>
                                <w:numId w:val="29"/>
                              </w:numPr>
                              <w:autoSpaceDN w:val="0"/>
                              <w:spacing w:after="180"/>
                              <w:contextualSpacing w:val="0"/>
                              <w:jc w:val="left"/>
                              <w:rPr>
                                <w:rFonts w:ascii="Times New Roman" w:hAnsi="Times New Roman" w:cs="Times New Roman"/>
                                <w:color w:val="000000" w:themeColor="text1"/>
                              </w:rPr>
                            </w:pPr>
                            <w:r w:rsidRPr="000E1F3C">
                              <w:rPr>
                                <w:rFonts w:ascii="Times New Roman" w:hAnsi="Times New Roman" w:cs="Times New Roman"/>
                                <w:color w:val="000000" w:themeColor="text1"/>
                              </w:rPr>
                              <w:t>Do not consider Scenario 1, 2, 3 and 6</w:t>
                            </w:r>
                          </w:p>
                          <w:p w14:paraId="455E96F1" w14:textId="77777777" w:rsidR="000E1F3C" w:rsidRPr="000E1F3C" w:rsidRDefault="000E1F3C" w:rsidP="000E1F3C">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170A21" id="矩形 1" o:spid="_x0000_s1026" style="position:absolute;left:0;text-align:left;margin-left:-1.75pt;margin-top:15.7pt;width:490.25pt;height:138.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" fillcolor="white [3212]" strokecolor="#4472c4 [3204]" strokeweight="1pt">
                <v:textbox>
                  <w:txbxContent>
                    <w:p w14:paraId="73E80DA6" w14:textId="77777777" w:rsidR="000E1F3C" w:rsidRPr="000E1F3C" w:rsidRDefault="000E1F3C" w:rsidP="000E1F3C">
                      <w:pPr>
                        <w:rPr>
                          <w:rFonts w:ascii="Times New Roman" w:hAnsi="Times New Roman" w:cs="Times New Roman"/>
                          <w:b/>
                          <w:bCs/>
                          <w:iCs/>
                          <w:color w:val="000000" w:themeColor="text1"/>
                        </w:rPr>
                      </w:pPr>
                      <w:r w:rsidRPr="000E1F3C">
                        <w:rPr>
                          <w:rFonts w:ascii="Times New Roman" w:hAnsi="Times New Roman" w:cs="Times New Roman"/>
                          <w:b/>
                          <w:bCs/>
                          <w:iCs/>
                          <w:color w:val="000000" w:themeColor="text1"/>
                        </w:rPr>
                        <w:t xml:space="preserve">Agreement: </w:t>
                      </w:r>
                    </w:p>
                    <w:p w14:paraId="2860844E" w14:textId="77777777" w:rsidR="000E1F3C" w:rsidRPr="000E1F3C" w:rsidRDefault="000E1F3C" w:rsidP="000E1F3C">
                      <w:pPr>
                        <w:pStyle w:val="ac"/>
                        <w:widowControl/>
                        <w:numPr>
                          <w:ilvl w:val="0"/>
                          <w:numId w:val="29"/>
                        </w:numPr>
                        <w:autoSpaceDN w:val="0"/>
                        <w:spacing w:after="180"/>
                        <w:contextualSpacing w:val="0"/>
                        <w:jc w:val="left"/>
                        <w:rPr>
                          <w:rFonts w:ascii="Times New Roman" w:hAnsi="Times New Roman" w:cs="Times New Roman"/>
                          <w:color w:val="000000" w:themeColor="text1"/>
                          <w:lang w:eastAsia="en-GB"/>
                        </w:rPr>
                      </w:pPr>
                      <w:r w:rsidRPr="000E1F3C">
                        <w:rPr>
                          <w:rFonts w:ascii="Times New Roman" w:hAnsi="Times New Roman" w:cs="Times New Roman"/>
                          <w:color w:val="000000" w:themeColor="text1"/>
                        </w:rPr>
                        <w:t>Consider isolation distance in scenario 4 and 5 for both NR-NTN HPUE coex and IoT-NTN HPUE coex.</w:t>
                      </w:r>
                    </w:p>
                    <w:p w14:paraId="19C06680" w14:textId="77777777" w:rsidR="000E1F3C" w:rsidRPr="000E1F3C" w:rsidRDefault="000E1F3C" w:rsidP="000E1F3C">
                      <w:pPr>
                        <w:pStyle w:val="ac"/>
                        <w:widowControl/>
                        <w:numPr>
                          <w:ilvl w:val="1"/>
                          <w:numId w:val="29"/>
                        </w:numPr>
                        <w:autoSpaceDN w:val="0"/>
                        <w:spacing w:after="180"/>
                        <w:contextualSpacing w:val="0"/>
                        <w:jc w:val="left"/>
                        <w:rPr>
                          <w:rFonts w:ascii="Times New Roman" w:hAnsi="Times New Roman" w:cs="Times New Roman"/>
                          <w:color w:val="000000" w:themeColor="text1"/>
                        </w:rPr>
                      </w:pPr>
                      <w:r w:rsidRPr="000E1F3C">
                        <w:rPr>
                          <w:rFonts w:ascii="Times New Roman" w:hAnsi="Times New Roman" w:cs="Times New Roman"/>
                          <w:color w:val="000000" w:themeColor="text1"/>
                          <w:highlight w:val="green"/>
                        </w:rPr>
                        <w:t>Use the isolation distance 1.5km</w:t>
                      </w:r>
                      <w:r w:rsidRPr="000E1F3C">
                        <w:rPr>
                          <w:rFonts w:ascii="Times New Roman" w:hAnsi="Times New Roman" w:cs="Times New Roman"/>
                          <w:color w:val="000000" w:themeColor="text1"/>
                        </w:rPr>
                        <w:t xml:space="preserve"> as the starting point</w:t>
                      </w:r>
                    </w:p>
                    <w:p w14:paraId="0528FEE4" w14:textId="77777777" w:rsidR="000E1F3C" w:rsidRPr="000E1F3C" w:rsidRDefault="000E1F3C" w:rsidP="000E1F3C">
                      <w:pPr>
                        <w:pStyle w:val="ac"/>
                        <w:widowControl/>
                        <w:numPr>
                          <w:ilvl w:val="1"/>
                          <w:numId w:val="29"/>
                        </w:numPr>
                        <w:autoSpaceDN w:val="0"/>
                        <w:spacing w:after="180"/>
                        <w:contextualSpacing w:val="0"/>
                        <w:jc w:val="left"/>
                        <w:rPr>
                          <w:rFonts w:ascii="Times New Roman" w:hAnsi="Times New Roman" w:cs="Times New Roman"/>
                          <w:color w:val="000000" w:themeColor="text1"/>
                        </w:rPr>
                      </w:pPr>
                      <w:r w:rsidRPr="000E1F3C">
                        <w:rPr>
                          <w:rFonts w:ascii="Times New Roman" w:hAnsi="Times New Roman" w:cs="Times New Roman"/>
                          <w:color w:val="000000" w:themeColor="text1"/>
                        </w:rPr>
                        <w:t>Other values for isolation distance are not precluded</w:t>
                      </w:r>
                    </w:p>
                    <w:p w14:paraId="10C721C2" w14:textId="77777777" w:rsidR="000E1F3C" w:rsidRPr="000E1F3C" w:rsidRDefault="000E1F3C" w:rsidP="000E1F3C">
                      <w:pPr>
                        <w:pStyle w:val="ac"/>
                        <w:widowControl/>
                        <w:numPr>
                          <w:ilvl w:val="0"/>
                          <w:numId w:val="29"/>
                        </w:numPr>
                        <w:autoSpaceDN w:val="0"/>
                        <w:spacing w:after="180"/>
                        <w:contextualSpacing w:val="0"/>
                        <w:jc w:val="left"/>
                        <w:rPr>
                          <w:rFonts w:ascii="Times New Roman" w:hAnsi="Times New Roman" w:cs="Times New Roman"/>
                          <w:color w:val="000000" w:themeColor="text1"/>
                        </w:rPr>
                      </w:pPr>
                      <w:r w:rsidRPr="000E1F3C">
                        <w:rPr>
                          <w:rFonts w:ascii="Times New Roman" w:hAnsi="Times New Roman" w:cs="Times New Roman"/>
                          <w:color w:val="000000" w:themeColor="text1"/>
                        </w:rPr>
                        <w:t>Consider both Scenario 4 and 5 for co-existence study</w:t>
                      </w:r>
                    </w:p>
                    <w:p w14:paraId="4266DA68" w14:textId="77777777" w:rsidR="000E1F3C" w:rsidRPr="000E1F3C" w:rsidRDefault="000E1F3C" w:rsidP="000E1F3C">
                      <w:pPr>
                        <w:pStyle w:val="ac"/>
                        <w:widowControl/>
                        <w:numPr>
                          <w:ilvl w:val="1"/>
                          <w:numId w:val="29"/>
                        </w:numPr>
                        <w:autoSpaceDN w:val="0"/>
                        <w:spacing w:after="180"/>
                        <w:contextualSpacing w:val="0"/>
                        <w:jc w:val="left"/>
                        <w:rPr>
                          <w:rFonts w:ascii="Times New Roman" w:hAnsi="Times New Roman" w:cs="Times New Roman"/>
                          <w:color w:val="000000" w:themeColor="text1"/>
                        </w:rPr>
                      </w:pPr>
                      <w:r w:rsidRPr="000E1F3C">
                        <w:rPr>
                          <w:rFonts w:ascii="Times New Roman" w:hAnsi="Times New Roman" w:cs="Times New Roman"/>
                          <w:color w:val="000000" w:themeColor="text1"/>
                          <w:highlight w:val="green"/>
                        </w:rPr>
                        <w:t>Prioritize scenario 4</w:t>
                      </w:r>
                      <w:r w:rsidRPr="000E1F3C">
                        <w:rPr>
                          <w:rFonts w:ascii="Times New Roman" w:hAnsi="Times New Roman" w:cs="Times New Roman"/>
                          <w:color w:val="000000" w:themeColor="text1"/>
                        </w:rPr>
                        <w:t xml:space="preserve"> since it is the worst case</w:t>
                      </w:r>
                    </w:p>
                    <w:p w14:paraId="7ED593D4" w14:textId="77777777" w:rsidR="000E1F3C" w:rsidRPr="000E1F3C" w:rsidRDefault="000E1F3C" w:rsidP="000E1F3C">
                      <w:pPr>
                        <w:pStyle w:val="ac"/>
                        <w:widowControl/>
                        <w:numPr>
                          <w:ilvl w:val="0"/>
                          <w:numId w:val="29"/>
                        </w:numPr>
                        <w:autoSpaceDN w:val="0"/>
                        <w:spacing w:after="180"/>
                        <w:contextualSpacing w:val="0"/>
                        <w:jc w:val="left"/>
                        <w:rPr>
                          <w:rFonts w:ascii="Times New Roman" w:hAnsi="Times New Roman" w:cs="Times New Roman"/>
                          <w:color w:val="000000" w:themeColor="text1"/>
                        </w:rPr>
                      </w:pPr>
                      <w:r w:rsidRPr="000E1F3C">
                        <w:rPr>
                          <w:rFonts w:ascii="Times New Roman" w:hAnsi="Times New Roman" w:cs="Times New Roman"/>
                          <w:color w:val="000000" w:themeColor="text1"/>
                        </w:rPr>
                        <w:t>Do not consider Scenario 1, 2, 3 and 6</w:t>
                      </w:r>
                    </w:p>
                    <w:p w14:paraId="455E96F1" w14:textId="77777777" w:rsidR="000E1F3C" w:rsidRPr="000E1F3C" w:rsidRDefault="000E1F3C" w:rsidP="000E1F3C">
                      <w:pPr>
                        <w:jc w:val="center"/>
                        <w:rPr>
                          <w:color w:val="000000" w:themeColor="text1"/>
                        </w:rPr>
                      </w:pPr>
                    </w:p>
                  </w:txbxContent>
                </v:textbox>
                <w10:wrap type="topAndBottom"/>
              </v:rect>
            </w:pict>
          </mc:Fallback>
        </mc:AlternateContent>
      </w:r>
      <w:r w:rsidR="00797F46" w:rsidRPr="00797F46">
        <w:rPr>
          <w:rFonts w:ascii="Times New Roman" w:hAnsi="Times New Roman" w:cs="Times New Roman"/>
        </w:rPr>
        <w:t>I</w:t>
      </w:r>
      <w:r w:rsidR="00797F46" w:rsidRPr="00797F46">
        <w:rPr>
          <w:rFonts w:ascii="Times New Roman" w:hAnsi="Times New Roman" w:cs="Times New Roman" w:hint="eastAsia"/>
        </w:rPr>
        <w:t xml:space="preserve">n [1], The following agreements are </w:t>
      </w:r>
      <w:r w:rsidR="00797F46" w:rsidRPr="00797F46">
        <w:rPr>
          <w:rFonts w:ascii="Times New Roman" w:hAnsi="Times New Roman" w:cs="Times New Roman"/>
        </w:rPr>
        <w:t>captured</w:t>
      </w:r>
      <w:r w:rsidR="00797F46" w:rsidRPr="00797F46">
        <w:rPr>
          <w:rFonts w:ascii="Times New Roman" w:hAnsi="Times New Roman" w:cs="Times New Roman" w:hint="eastAsia"/>
        </w:rPr>
        <w:t>:</w:t>
      </w:r>
    </w:p>
    <w:p w14:paraId="5E3F8BF0" w14:textId="1EB439D5" w:rsidR="00797F46" w:rsidRPr="000E1F3C" w:rsidRDefault="00797F46" w:rsidP="00797F46"/>
    <w:p w14:paraId="058E03C2" w14:textId="55D27C74" w:rsidR="00797F46" w:rsidRPr="008863C5" w:rsidRDefault="008863C5" w:rsidP="00797F46">
      <w:pPr>
        <w:rPr>
          <w:rFonts w:ascii="Times New Roman" w:hAnsi="Times New Roman" w:cs="Times New Roman"/>
        </w:rPr>
      </w:pPr>
      <w:r w:rsidRPr="008863C5">
        <w:rPr>
          <w:rFonts w:ascii="Times New Roman" w:hAnsi="Times New Roman" w:cs="Times New Roman" w:hint="eastAsia"/>
        </w:rPr>
        <w:t>I</w:t>
      </w:r>
      <w:r>
        <w:rPr>
          <w:rFonts w:ascii="Times New Roman" w:hAnsi="Times New Roman" w:cs="Times New Roman" w:hint="eastAsia"/>
        </w:rPr>
        <w:t xml:space="preserve">n previous PC3 NTN co-existence study, the isolation distance is not </w:t>
      </w:r>
      <w:r>
        <w:rPr>
          <w:rFonts w:ascii="Times New Roman" w:hAnsi="Times New Roman" w:cs="Times New Roman"/>
        </w:rPr>
        <w:t>assumed</w:t>
      </w:r>
      <w:r>
        <w:rPr>
          <w:rFonts w:ascii="Times New Roman" w:hAnsi="Times New Roman" w:cs="Times New Roman" w:hint="eastAsia"/>
        </w:rPr>
        <w:t xml:space="preserve"> for scenario 4. For </w:t>
      </w:r>
      <w:r>
        <w:rPr>
          <w:rFonts w:ascii="Times New Roman" w:hAnsi="Times New Roman" w:cs="Times New Roman"/>
        </w:rPr>
        <w:t>comparison</w:t>
      </w:r>
      <w:r>
        <w:rPr>
          <w:rFonts w:ascii="Times New Roman" w:hAnsi="Times New Roman" w:cs="Times New Roman" w:hint="eastAsia"/>
        </w:rPr>
        <w:t xml:space="preserve"> purpose, the results of PC3 are also provided in following part.</w:t>
      </w:r>
    </w:p>
    <w:p w14:paraId="2083D519" w14:textId="77777777" w:rsidR="00797F46" w:rsidRPr="00797F46" w:rsidRDefault="00797F46" w:rsidP="00797F46"/>
    <w:p w14:paraId="048AE005" w14:textId="662AE4E3" w:rsidR="00AD6F81" w:rsidRPr="00E017C5" w:rsidRDefault="00E017C5" w:rsidP="00E017C5">
      <w:pPr>
        <w:pStyle w:val="2"/>
        <w:numPr>
          <w:ilvl w:val="1"/>
          <w:numId w:val="20"/>
        </w:numPr>
        <w:spacing w:before="0" w:after="0"/>
        <w:rPr>
          <w:rFonts w:ascii="Times New Roman" w:eastAsia="等线" w:hAnsi="Times New Roman" w:cs="Times New Roman"/>
          <w:kern w:val="0"/>
          <w:sz w:val="24"/>
          <w:szCs w:val="24"/>
        </w:rPr>
      </w:pPr>
      <w:r w:rsidRPr="00E017C5">
        <w:rPr>
          <w:rFonts w:ascii="Times New Roman" w:eastAsia="等线" w:hAnsi="Times New Roman" w:cs="Times New Roman" w:hint="eastAsia"/>
          <w:kern w:val="0"/>
          <w:sz w:val="24"/>
          <w:szCs w:val="24"/>
        </w:rPr>
        <w:t>NR NTN</w:t>
      </w:r>
    </w:p>
    <w:p w14:paraId="33A41C49" w14:textId="55130026" w:rsidR="00AD6F81" w:rsidRDefault="008863C5" w:rsidP="00AD6F81">
      <w:pPr>
        <w:widowControl/>
        <w:overflowPunct w:val="0"/>
        <w:autoSpaceDE w:val="0"/>
        <w:autoSpaceDN w:val="0"/>
        <w:adjustRightInd w:val="0"/>
        <w:spacing w:after="180" w:line="259" w:lineRule="auto"/>
        <w:jc w:val="left"/>
        <w:textAlignment w:val="baseline"/>
        <w:rPr>
          <w:rFonts w:ascii="Times New Roman" w:hAnsi="Times New Roman" w:cs="Times New Roman"/>
        </w:rPr>
      </w:pPr>
      <w:r>
        <w:rPr>
          <w:rFonts w:ascii="Times New Roman" w:hAnsi="Times New Roman" w:cs="Times New Roman" w:hint="eastAsia"/>
        </w:rPr>
        <w:t>For NR NTN co-exist with NR TN, the simulation results are shown in Table I</w:t>
      </w:r>
    </w:p>
    <w:p w14:paraId="037D957B" w14:textId="3EDED088" w:rsidR="008863C5" w:rsidRPr="00EA6B4C" w:rsidRDefault="008863C5" w:rsidP="008863C5">
      <w:pPr>
        <w:widowControl/>
        <w:overflowPunct w:val="0"/>
        <w:autoSpaceDE w:val="0"/>
        <w:autoSpaceDN w:val="0"/>
        <w:adjustRightInd w:val="0"/>
        <w:spacing w:line="259" w:lineRule="auto"/>
        <w:jc w:val="center"/>
        <w:textAlignment w:val="baseline"/>
        <w:rPr>
          <w:rFonts w:ascii="Times New Roman" w:hAnsi="Times New Roman" w:cs="Times New Roman"/>
          <w:b/>
          <w:bCs/>
        </w:rPr>
      </w:pPr>
      <w:r w:rsidRPr="008863C5">
        <w:rPr>
          <w:rFonts w:ascii="Times New Roman" w:hAnsi="Times New Roman" w:cs="Times New Roman" w:hint="eastAsia"/>
          <w:b/>
          <w:bCs/>
        </w:rPr>
        <w:t xml:space="preserve">Table I Scenario 4 co-existence evaluation results for </w:t>
      </w:r>
      <w:r w:rsidR="00EA6B4C">
        <w:rPr>
          <w:rFonts w:ascii="Times New Roman" w:hAnsi="Times New Roman" w:cs="Times New Roman" w:hint="eastAsia"/>
          <w:b/>
          <w:bCs/>
        </w:rPr>
        <w:t xml:space="preserve">NR GEO NTN and TN Uma with AAS </w:t>
      </w:r>
      <w:r w:rsidR="00EA6B4C">
        <w:rPr>
          <w:rFonts w:ascii="Times New Roman" w:hAnsi="Times New Roman" w:cs="Times New Roman"/>
          <w:b/>
          <w:bCs/>
        </w:rPr>
        <w:t>antenna</w:t>
      </w:r>
      <w:r w:rsidR="00EA6B4C">
        <w:rPr>
          <w:rFonts w:ascii="Times New Roman" w:hAnsi="Times New Roman" w:cs="Times New Roman" w:hint="eastAsia"/>
          <w:b/>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942"/>
        <w:gridCol w:w="778"/>
        <w:gridCol w:w="778"/>
        <w:gridCol w:w="778"/>
        <w:gridCol w:w="778"/>
        <w:gridCol w:w="900"/>
        <w:gridCol w:w="898"/>
        <w:gridCol w:w="898"/>
        <w:gridCol w:w="898"/>
        <w:gridCol w:w="901"/>
      </w:tblGrid>
      <w:tr w:rsidR="00797F46" w:rsidRPr="00797F46" w14:paraId="7537A301" w14:textId="77777777" w:rsidTr="00797F46">
        <w:trPr>
          <w:trHeight w:val="108"/>
        </w:trPr>
        <w:tc>
          <w:tcPr>
            <w:tcW w:w="562" w:type="pct"/>
            <w:tcBorders>
              <w:top w:val="single" w:sz="4" w:space="0" w:color="auto"/>
              <w:left w:val="single" w:sz="4" w:space="0" w:color="auto"/>
              <w:bottom w:val="single" w:sz="4" w:space="0" w:color="auto"/>
              <w:right w:val="single" w:sz="4" w:space="0" w:color="auto"/>
            </w:tcBorders>
          </w:tcPr>
          <w:p w14:paraId="0AAD048E" w14:textId="77777777" w:rsidR="00797F46" w:rsidRPr="00797F46" w:rsidRDefault="00797F46">
            <w:pPr>
              <w:spacing w:before="120"/>
              <w:rPr>
                <w:rFonts w:ascii="Times New Roman" w:eastAsia="等线" w:hAnsi="Times New Roman" w:cs="Times New Roman"/>
              </w:rPr>
            </w:pPr>
          </w:p>
        </w:tc>
        <w:tc>
          <w:tcPr>
            <w:tcW w:w="2105" w:type="pct"/>
            <w:gridSpan w:val="5"/>
            <w:tcBorders>
              <w:top w:val="single" w:sz="4" w:space="0" w:color="auto"/>
              <w:left w:val="single" w:sz="4" w:space="0" w:color="auto"/>
              <w:bottom w:val="single" w:sz="4" w:space="0" w:color="auto"/>
              <w:right w:val="single" w:sz="4" w:space="0" w:color="auto"/>
            </w:tcBorders>
            <w:hideMark/>
          </w:tcPr>
          <w:p w14:paraId="2A947DC0" w14:textId="77777777" w:rsidR="00797F46" w:rsidRPr="00797F46" w:rsidRDefault="00797F46">
            <w:pPr>
              <w:spacing w:before="120"/>
              <w:rPr>
                <w:rFonts w:ascii="Times New Roman" w:eastAsia="等线" w:hAnsi="Times New Roman" w:cs="Times New Roman"/>
                <w:b/>
                <w:bCs/>
              </w:rPr>
            </w:pPr>
            <w:r w:rsidRPr="00797F46">
              <w:rPr>
                <w:rFonts w:ascii="Times New Roman" w:hAnsi="Times New Roman" w:cs="Times New Roman"/>
                <w:b/>
                <w:bCs/>
              </w:rPr>
              <w:t>Average Throughput Loss (%)</w:t>
            </w:r>
          </w:p>
        </w:tc>
        <w:tc>
          <w:tcPr>
            <w:tcW w:w="2333" w:type="pct"/>
            <w:gridSpan w:val="5"/>
            <w:tcBorders>
              <w:top w:val="single" w:sz="4" w:space="0" w:color="auto"/>
              <w:left w:val="single" w:sz="4" w:space="0" w:color="auto"/>
              <w:bottom w:val="single" w:sz="4" w:space="0" w:color="auto"/>
              <w:right w:val="single" w:sz="4" w:space="0" w:color="auto"/>
            </w:tcBorders>
            <w:hideMark/>
          </w:tcPr>
          <w:p w14:paraId="1DA8F124" w14:textId="3F58CFF1" w:rsidR="00797F46" w:rsidRPr="00797F46" w:rsidRDefault="00797F46">
            <w:pPr>
              <w:spacing w:before="120"/>
              <w:rPr>
                <w:rFonts w:ascii="Times New Roman" w:eastAsia="等线" w:hAnsi="Times New Roman" w:cs="Times New Roman"/>
                <w:b/>
                <w:bCs/>
              </w:rPr>
            </w:pPr>
            <w:r>
              <w:rPr>
                <w:rFonts w:ascii="Times New Roman" w:hAnsi="Times New Roman" w:cs="Times New Roman" w:hint="eastAsia"/>
                <w:b/>
                <w:bCs/>
              </w:rPr>
              <w:t>5% c</w:t>
            </w:r>
            <w:r w:rsidRPr="00797F46">
              <w:rPr>
                <w:rFonts w:ascii="Times New Roman" w:hAnsi="Times New Roman" w:cs="Times New Roman"/>
                <w:b/>
                <w:bCs/>
              </w:rPr>
              <w:t>ell-edge Throughput Loss (%)</w:t>
            </w:r>
          </w:p>
        </w:tc>
      </w:tr>
      <w:tr w:rsidR="00797F46" w:rsidRPr="00797F46" w14:paraId="32FBE2A6" w14:textId="77777777" w:rsidTr="00797F46">
        <w:trPr>
          <w:trHeight w:val="20"/>
        </w:trPr>
        <w:tc>
          <w:tcPr>
            <w:tcW w:w="562" w:type="pct"/>
            <w:tcBorders>
              <w:top w:val="single" w:sz="4" w:space="0" w:color="auto"/>
              <w:left w:val="single" w:sz="4" w:space="0" w:color="auto"/>
              <w:bottom w:val="single" w:sz="4" w:space="0" w:color="auto"/>
              <w:right w:val="single" w:sz="4" w:space="0" w:color="auto"/>
            </w:tcBorders>
            <w:hideMark/>
          </w:tcPr>
          <w:p w14:paraId="72754EA7"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ACLR</w:t>
            </w:r>
          </w:p>
        </w:tc>
        <w:tc>
          <w:tcPr>
            <w:tcW w:w="489" w:type="pct"/>
            <w:tcBorders>
              <w:top w:val="single" w:sz="4" w:space="0" w:color="auto"/>
              <w:left w:val="single" w:sz="4" w:space="0" w:color="auto"/>
              <w:bottom w:val="single" w:sz="4" w:space="0" w:color="auto"/>
              <w:right w:val="single" w:sz="4" w:space="0" w:color="auto"/>
            </w:tcBorders>
            <w:hideMark/>
          </w:tcPr>
          <w:p w14:paraId="19574F16" w14:textId="77777777" w:rsidR="00797F46" w:rsidRPr="00797F46" w:rsidRDefault="00797F46">
            <w:pPr>
              <w:tabs>
                <w:tab w:val="left" w:pos="490"/>
              </w:tabs>
              <w:spacing w:before="120"/>
              <w:rPr>
                <w:rFonts w:ascii="Times New Roman" w:eastAsia="等线" w:hAnsi="Times New Roman" w:cs="Times New Roman"/>
                <w:b/>
                <w:bCs/>
              </w:rPr>
            </w:pPr>
            <w:r w:rsidRPr="00797F46">
              <w:rPr>
                <w:rFonts w:ascii="Times New Roman" w:eastAsia="等线" w:hAnsi="Times New Roman" w:cs="Times New Roman"/>
                <w:b/>
                <w:bCs/>
              </w:rPr>
              <w:t>20</w:t>
            </w:r>
            <w:r w:rsidRPr="00797F46">
              <w:rPr>
                <w:rFonts w:ascii="Times New Roman" w:eastAsia="等线" w:hAnsi="Times New Roman" w:cs="Times New Roman"/>
                <w:b/>
                <w:bCs/>
              </w:rPr>
              <w:tab/>
            </w:r>
          </w:p>
        </w:tc>
        <w:tc>
          <w:tcPr>
            <w:tcW w:w="404" w:type="pct"/>
            <w:tcBorders>
              <w:top w:val="single" w:sz="4" w:space="0" w:color="auto"/>
              <w:left w:val="single" w:sz="4" w:space="0" w:color="auto"/>
              <w:bottom w:val="single" w:sz="4" w:space="0" w:color="auto"/>
              <w:right w:val="single" w:sz="4" w:space="0" w:color="auto"/>
            </w:tcBorders>
            <w:hideMark/>
          </w:tcPr>
          <w:p w14:paraId="4581C08E"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25</w:t>
            </w:r>
          </w:p>
        </w:tc>
        <w:tc>
          <w:tcPr>
            <w:tcW w:w="404" w:type="pct"/>
            <w:tcBorders>
              <w:top w:val="single" w:sz="4" w:space="0" w:color="auto"/>
              <w:left w:val="single" w:sz="4" w:space="0" w:color="auto"/>
              <w:bottom w:val="single" w:sz="4" w:space="0" w:color="auto"/>
              <w:right w:val="single" w:sz="4" w:space="0" w:color="auto"/>
            </w:tcBorders>
            <w:hideMark/>
          </w:tcPr>
          <w:p w14:paraId="1DC4DEF4"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30</w:t>
            </w:r>
          </w:p>
        </w:tc>
        <w:tc>
          <w:tcPr>
            <w:tcW w:w="404" w:type="pct"/>
            <w:tcBorders>
              <w:top w:val="single" w:sz="4" w:space="0" w:color="auto"/>
              <w:left w:val="single" w:sz="4" w:space="0" w:color="auto"/>
              <w:bottom w:val="single" w:sz="4" w:space="0" w:color="auto"/>
              <w:right w:val="single" w:sz="4" w:space="0" w:color="auto"/>
            </w:tcBorders>
            <w:hideMark/>
          </w:tcPr>
          <w:p w14:paraId="24AA088A"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35</w:t>
            </w:r>
          </w:p>
        </w:tc>
        <w:tc>
          <w:tcPr>
            <w:tcW w:w="404" w:type="pct"/>
            <w:tcBorders>
              <w:top w:val="single" w:sz="4" w:space="0" w:color="auto"/>
              <w:left w:val="single" w:sz="4" w:space="0" w:color="auto"/>
              <w:bottom w:val="single" w:sz="4" w:space="0" w:color="auto"/>
              <w:right w:val="single" w:sz="4" w:space="0" w:color="auto"/>
            </w:tcBorders>
            <w:hideMark/>
          </w:tcPr>
          <w:p w14:paraId="2A165E11"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40</w:t>
            </w:r>
          </w:p>
        </w:tc>
        <w:tc>
          <w:tcPr>
            <w:tcW w:w="467" w:type="pct"/>
            <w:tcBorders>
              <w:top w:val="single" w:sz="4" w:space="0" w:color="auto"/>
              <w:left w:val="single" w:sz="4" w:space="0" w:color="auto"/>
              <w:bottom w:val="single" w:sz="4" w:space="0" w:color="auto"/>
              <w:right w:val="single" w:sz="4" w:space="0" w:color="auto"/>
            </w:tcBorders>
            <w:hideMark/>
          </w:tcPr>
          <w:p w14:paraId="3723740A"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20</w:t>
            </w:r>
          </w:p>
        </w:tc>
        <w:tc>
          <w:tcPr>
            <w:tcW w:w="466" w:type="pct"/>
            <w:tcBorders>
              <w:top w:val="single" w:sz="4" w:space="0" w:color="auto"/>
              <w:left w:val="single" w:sz="4" w:space="0" w:color="auto"/>
              <w:bottom w:val="single" w:sz="4" w:space="0" w:color="auto"/>
              <w:right w:val="single" w:sz="4" w:space="0" w:color="auto"/>
            </w:tcBorders>
            <w:hideMark/>
          </w:tcPr>
          <w:p w14:paraId="66277082"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25</w:t>
            </w:r>
          </w:p>
        </w:tc>
        <w:tc>
          <w:tcPr>
            <w:tcW w:w="466" w:type="pct"/>
            <w:tcBorders>
              <w:top w:val="single" w:sz="4" w:space="0" w:color="auto"/>
              <w:left w:val="single" w:sz="4" w:space="0" w:color="auto"/>
              <w:bottom w:val="single" w:sz="4" w:space="0" w:color="auto"/>
              <w:right w:val="single" w:sz="4" w:space="0" w:color="auto"/>
            </w:tcBorders>
            <w:hideMark/>
          </w:tcPr>
          <w:p w14:paraId="12141301"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30</w:t>
            </w:r>
          </w:p>
        </w:tc>
        <w:tc>
          <w:tcPr>
            <w:tcW w:w="466" w:type="pct"/>
            <w:tcBorders>
              <w:top w:val="single" w:sz="4" w:space="0" w:color="auto"/>
              <w:left w:val="single" w:sz="4" w:space="0" w:color="auto"/>
              <w:bottom w:val="single" w:sz="4" w:space="0" w:color="auto"/>
              <w:right w:val="single" w:sz="4" w:space="0" w:color="auto"/>
            </w:tcBorders>
            <w:hideMark/>
          </w:tcPr>
          <w:p w14:paraId="2729D6CB"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35</w:t>
            </w:r>
          </w:p>
        </w:tc>
        <w:tc>
          <w:tcPr>
            <w:tcW w:w="466" w:type="pct"/>
            <w:tcBorders>
              <w:top w:val="single" w:sz="4" w:space="0" w:color="auto"/>
              <w:left w:val="single" w:sz="4" w:space="0" w:color="auto"/>
              <w:bottom w:val="single" w:sz="4" w:space="0" w:color="auto"/>
              <w:right w:val="single" w:sz="4" w:space="0" w:color="auto"/>
            </w:tcBorders>
            <w:hideMark/>
          </w:tcPr>
          <w:p w14:paraId="0B2203E3"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40</w:t>
            </w:r>
          </w:p>
        </w:tc>
      </w:tr>
      <w:tr w:rsidR="00797F46" w:rsidRPr="00797F46" w14:paraId="7E084266" w14:textId="77777777" w:rsidTr="00797F46">
        <w:trPr>
          <w:trHeight w:val="20"/>
        </w:trPr>
        <w:tc>
          <w:tcPr>
            <w:tcW w:w="562" w:type="pct"/>
            <w:tcBorders>
              <w:top w:val="single" w:sz="4" w:space="0" w:color="auto"/>
              <w:left w:val="single" w:sz="4" w:space="0" w:color="auto"/>
              <w:bottom w:val="single" w:sz="4" w:space="0" w:color="auto"/>
              <w:right w:val="single" w:sz="4" w:space="0" w:color="auto"/>
            </w:tcBorders>
            <w:hideMark/>
          </w:tcPr>
          <w:p w14:paraId="0432C337"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PC3</w:t>
            </w:r>
          </w:p>
        </w:tc>
        <w:tc>
          <w:tcPr>
            <w:tcW w:w="489" w:type="pct"/>
            <w:tcBorders>
              <w:top w:val="single" w:sz="4" w:space="0" w:color="auto"/>
              <w:left w:val="single" w:sz="4" w:space="0" w:color="auto"/>
              <w:bottom w:val="single" w:sz="4" w:space="0" w:color="auto"/>
              <w:right w:val="single" w:sz="4" w:space="0" w:color="auto"/>
            </w:tcBorders>
            <w:hideMark/>
          </w:tcPr>
          <w:p w14:paraId="2A77BE58" w14:textId="0076007C"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0.3</w:t>
            </w:r>
            <w:r>
              <w:rPr>
                <w:rFonts w:ascii="Times New Roman" w:eastAsia="等线" w:hAnsi="Times New Roman" w:cs="Times New Roman" w:hint="eastAsia"/>
              </w:rPr>
              <w:t>5</w:t>
            </w:r>
          </w:p>
        </w:tc>
        <w:tc>
          <w:tcPr>
            <w:tcW w:w="404" w:type="pct"/>
            <w:tcBorders>
              <w:top w:val="single" w:sz="4" w:space="0" w:color="auto"/>
              <w:left w:val="single" w:sz="4" w:space="0" w:color="auto"/>
              <w:bottom w:val="single" w:sz="4" w:space="0" w:color="auto"/>
              <w:right w:val="single" w:sz="4" w:space="0" w:color="auto"/>
            </w:tcBorders>
            <w:hideMark/>
          </w:tcPr>
          <w:p w14:paraId="4ECDF3A2" w14:textId="770BF541"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0.1</w:t>
            </w:r>
            <w:r>
              <w:rPr>
                <w:rFonts w:ascii="Times New Roman" w:eastAsia="等线" w:hAnsi="Times New Roman" w:cs="Times New Roman" w:hint="eastAsia"/>
              </w:rPr>
              <w:t>8</w:t>
            </w:r>
          </w:p>
        </w:tc>
        <w:tc>
          <w:tcPr>
            <w:tcW w:w="404" w:type="pct"/>
            <w:tcBorders>
              <w:top w:val="single" w:sz="4" w:space="0" w:color="auto"/>
              <w:left w:val="single" w:sz="4" w:space="0" w:color="auto"/>
              <w:bottom w:val="single" w:sz="4" w:space="0" w:color="auto"/>
              <w:right w:val="single" w:sz="4" w:space="0" w:color="auto"/>
            </w:tcBorders>
            <w:hideMark/>
          </w:tcPr>
          <w:p w14:paraId="4E087A7F" w14:textId="77561A10"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w:t>
            </w:r>
            <w:r>
              <w:rPr>
                <w:rFonts w:ascii="Times New Roman" w:eastAsia="等线" w:hAnsi="Times New Roman" w:cs="Times New Roman" w:hint="eastAsia"/>
              </w:rPr>
              <w:t>10</w:t>
            </w:r>
          </w:p>
        </w:tc>
        <w:tc>
          <w:tcPr>
            <w:tcW w:w="404" w:type="pct"/>
            <w:tcBorders>
              <w:top w:val="single" w:sz="4" w:space="0" w:color="auto"/>
              <w:left w:val="single" w:sz="4" w:space="0" w:color="auto"/>
              <w:bottom w:val="single" w:sz="4" w:space="0" w:color="auto"/>
              <w:right w:val="single" w:sz="4" w:space="0" w:color="auto"/>
            </w:tcBorders>
            <w:hideMark/>
          </w:tcPr>
          <w:p w14:paraId="36504283" w14:textId="0F4E64D2"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0.06</w:t>
            </w:r>
          </w:p>
        </w:tc>
        <w:tc>
          <w:tcPr>
            <w:tcW w:w="404" w:type="pct"/>
            <w:tcBorders>
              <w:top w:val="single" w:sz="4" w:space="0" w:color="auto"/>
              <w:left w:val="single" w:sz="4" w:space="0" w:color="auto"/>
              <w:bottom w:val="single" w:sz="4" w:space="0" w:color="auto"/>
              <w:right w:val="single" w:sz="4" w:space="0" w:color="auto"/>
            </w:tcBorders>
            <w:hideMark/>
          </w:tcPr>
          <w:p w14:paraId="40147667" w14:textId="147BDBEC"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w:t>
            </w:r>
            <w:r>
              <w:rPr>
                <w:rFonts w:ascii="Times New Roman" w:eastAsia="等线" w:hAnsi="Times New Roman" w:cs="Times New Roman" w:hint="eastAsia"/>
              </w:rPr>
              <w:t>5</w:t>
            </w:r>
          </w:p>
        </w:tc>
        <w:tc>
          <w:tcPr>
            <w:tcW w:w="467" w:type="pct"/>
            <w:tcBorders>
              <w:top w:val="single" w:sz="4" w:space="0" w:color="auto"/>
              <w:left w:val="single" w:sz="4" w:space="0" w:color="auto"/>
              <w:bottom w:val="single" w:sz="4" w:space="0" w:color="auto"/>
              <w:right w:val="single" w:sz="4" w:space="0" w:color="auto"/>
            </w:tcBorders>
            <w:hideMark/>
          </w:tcPr>
          <w:p w14:paraId="6C0F2CF3" w14:textId="77777777"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1.49</w:t>
            </w:r>
          </w:p>
        </w:tc>
        <w:tc>
          <w:tcPr>
            <w:tcW w:w="466" w:type="pct"/>
            <w:tcBorders>
              <w:top w:val="single" w:sz="4" w:space="0" w:color="auto"/>
              <w:left w:val="single" w:sz="4" w:space="0" w:color="auto"/>
              <w:bottom w:val="single" w:sz="4" w:space="0" w:color="auto"/>
              <w:right w:val="single" w:sz="4" w:space="0" w:color="auto"/>
            </w:tcBorders>
            <w:hideMark/>
          </w:tcPr>
          <w:p w14:paraId="1D3C56D2" w14:textId="42F5B66D"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0.62</w:t>
            </w:r>
          </w:p>
        </w:tc>
        <w:tc>
          <w:tcPr>
            <w:tcW w:w="466" w:type="pct"/>
            <w:tcBorders>
              <w:top w:val="single" w:sz="4" w:space="0" w:color="auto"/>
              <w:left w:val="single" w:sz="4" w:space="0" w:color="auto"/>
              <w:bottom w:val="single" w:sz="4" w:space="0" w:color="auto"/>
              <w:right w:val="single" w:sz="4" w:space="0" w:color="auto"/>
            </w:tcBorders>
            <w:hideMark/>
          </w:tcPr>
          <w:p w14:paraId="2EDB8989" w14:textId="67645E71"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0.16</w:t>
            </w:r>
          </w:p>
        </w:tc>
        <w:tc>
          <w:tcPr>
            <w:tcW w:w="466" w:type="pct"/>
            <w:tcBorders>
              <w:top w:val="single" w:sz="4" w:space="0" w:color="auto"/>
              <w:left w:val="single" w:sz="4" w:space="0" w:color="auto"/>
              <w:bottom w:val="single" w:sz="4" w:space="0" w:color="auto"/>
              <w:right w:val="single" w:sz="4" w:space="0" w:color="auto"/>
            </w:tcBorders>
            <w:hideMark/>
          </w:tcPr>
          <w:p w14:paraId="37381F0B" w14:textId="2AFE8FE6"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0.1</w:t>
            </w:r>
            <w:r>
              <w:rPr>
                <w:rFonts w:ascii="Times New Roman" w:eastAsia="等线" w:hAnsi="Times New Roman" w:cs="Times New Roman" w:hint="eastAsia"/>
              </w:rPr>
              <w:t>1</w:t>
            </w:r>
          </w:p>
        </w:tc>
        <w:tc>
          <w:tcPr>
            <w:tcW w:w="466" w:type="pct"/>
            <w:tcBorders>
              <w:top w:val="single" w:sz="4" w:space="0" w:color="auto"/>
              <w:left w:val="single" w:sz="4" w:space="0" w:color="auto"/>
              <w:bottom w:val="single" w:sz="4" w:space="0" w:color="auto"/>
              <w:right w:val="single" w:sz="4" w:space="0" w:color="auto"/>
            </w:tcBorders>
            <w:hideMark/>
          </w:tcPr>
          <w:p w14:paraId="7F0BAD67" w14:textId="385693EA"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w:t>
            </w:r>
            <w:r>
              <w:rPr>
                <w:rFonts w:ascii="Times New Roman" w:eastAsia="等线" w:hAnsi="Times New Roman" w:cs="Times New Roman" w:hint="eastAsia"/>
              </w:rPr>
              <w:t>09</w:t>
            </w:r>
          </w:p>
        </w:tc>
      </w:tr>
      <w:tr w:rsidR="00797F46" w:rsidRPr="00797F46" w14:paraId="043E0970" w14:textId="77777777" w:rsidTr="00797F46">
        <w:trPr>
          <w:trHeight w:val="20"/>
        </w:trPr>
        <w:tc>
          <w:tcPr>
            <w:tcW w:w="562" w:type="pct"/>
            <w:tcBorders>
              <w:top w:val="single" w:sz="4" w:space="0" w:color="auto"/>
              <w:left w:val="single" w:sz="4" w:space="0" w:color="auto"/>
              <w:bottom w:val="single" w:sz="4" w:space="0" w:color="auto"/>
              <w:right w:val="single" w:sz="4" w:space="0" w:color="auto"/>
            </w:tcBorders>
            <w:hideMark/>
          </w:tcPr>
          <w:p w14:paraId="1DE8382C"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PC2</w:t>
            </w:r>
          </w:p>
        </w:tc>
        <w:tc>
          <w:tcPr>
            <w:tcW w:w="489" w:type="pct"/>
            <w:tcBorders>
              <w:top w:val="single" w:sz="4" w:space="0" w:color="auto"/>
              <w:left w:val="single" w:sz="4" w:space="0" w:color="auto"/>
              <w:bottom w:val="single" w:sz="4" w:space="0" w:color="auto"/>
              <w:right w:val="single" w:sz="4" w:space="0" w:color="auto"/>
            </w:tcBorders>
            <w:hideMark/>
          </w:tcPr>
          <w:p w14:paraId="70BF9FDC" w14:textId="2FF82615"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0.5</w:t>
            </w:r>
            <w:r>
              <w:rPr>
                <w:rFonts w:ascii="Times New Roman" w:eastAsia="等线" w:hAnsi="Times New Roman" w:cs="Times New Roman" w:hint="eastAsia"/>
              </w:rPr>
              <w:t>2</w:t>
            </w:r>
          </w:p>
        </w:tc>
        <w:tc>
          <w:tcPr>
            <w:tcW w:w="404" w:type="pct"/>
            <w:tcBorders>
              <w:top w:val="single" w:sz="4" w:space="0" w:color="auto"/>
              <w:left w:val="single" w:sz="4" w:space="0" w:color="auto"/>
              <w:bottom w:val="single" w:sz="4" w:space="0" w:color="auto"/>
              <w:right w:val="single" w:sz="4" w:space="0" w:color="auto"/>
            </w:tcBorders>
            <w:hideMark/>
          </w:tcPr>
          <w:p w14:paraId="0264BDC0" w14:textId="3997BC75"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0.2</w:t>
            </w:r>
            <w:r>
              <w:rPr>
                <w:rFonts w:ascii="Times New Roman" w:eastAsia="等线" w:hAnsi="Times New Roman" w:cs="Times New Roman" w:hint="eastAsia"/>
              </w:rPr>
              <w:t>8</w:t>
            </w:r>
          </w:p>
        </w:tc>
        <w:tc>
          <w:tcPr>
            <w:tcW w:w="404" w:type="pct"/>
            <w:tcBorders>
              <w:top w:val="single" w:sz="4" w:space="0" w:color="auto"/>
              <w:left w:val="single" w:sz="4" w:space="0" w:color="auto"/>
              <w:bottom w:val="single" w:sz="4" w:space="0" w:color="auto"/>
              <w:right w:val="single" w:sz="4" w:space="0" w:color="auto"/>
            </w:tcBorders>
            <w:hideMark/>
          </w:tcPr>
          <w:p w14:paraId="6DD027EB" w14:textId="60E6B699"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0.1</w:t>
            </w:r>
            <w:r>
              <w:rPr>
                <w:rFonts w:ascii="Times New Roman" w:eastAsia="等线" w:hAnsi="Times New Roman" w:cs="Times New Roman" w:hint="eastAsia"/>
              </w:rPr>
              <w:t>8</w:t>
            </w:r>
          </w:p>
        </w:tc>
        <w:tc>
          <w:tcPr>
            <w:tcW w:w="404" w:type="pct"/>
            <w:tcBorders>
              <w:top w:val="single" w:sz="4" w:space="0" w:color="auto"/>
              <w:left w:val="single" w:sz="4" w:space="0" w:color="auto"/>
              <w:bottom w:val="single" w:sz="4" w:space="0" w:color="auto"/>
              <w:right w:val="single" w:sz="4" w:space="0" w:color="auto"/>
            </w:tcBorders>
            <w:hideMark/>
          </w:tcPr>
          <w:p w14:paraId="659852EA" w14:textId="4D7E8443"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0.10</w:t>
            </w:r>
          </w:p>
        </w:tc>
        <w:tc>
          <w:tcPr>
            <w:tcW w:w="404" w:type="pct"/>
            <w:tcBorders>
              <w:top w:val="single" w:sz="4" w:space="0" w:color="auto"/>
              <w:left w:val="single" w:sz="4" w:space="0" w:color="auto"/>
              <w:bottom w:val="single" w:sz="4" w:space="0" w:color="auto"/>
              <w:right w:val="single" w:sz="4" w:space="0" w:color="auto"/>
            </w:tcBorders>
            <w:hideMark/>
          </w:tcPr>
          <w:p w14:paraId="1FB1C52F" w14:textId="0AB115C4"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0.08</w:t>
            </w:r>
          </w:p>
        </w:tc>
        <w:tc>
          <w:tcPr>
            <w:tcW w:w="467" w:type="pct"/>
            <w:tcBorders>
              <w:top w:val="single" w:sz="4" w:space="0" w:color="auto"/>
              <w:left w:val="single" w:sz="4" w:space="0" w:color="auto"/>
              <w:bottom w:val="single" w:sz="4" w:space="0" w:color="auto"/>
              <w:right w:val="single" w:sz="4" w:space="0" w:color="auto"/>
            </w:tcBorders>
            <w:hideMark/>
          </w:tcPr>
          <w:p w14:paraId="01E65E51" w14:textId="77777777"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2.07</w:t>
            </w:r>
          </w:p>
        </w:tc>
        <w:tc>
          <w:tcPr>
            <w:tcW w:w="466" w:type="pct"/>
            <w:tcBorders>
              <w:top w:val="single" w:sz="4" w:space="0" w:color="auto"/>
              <w:left w:val="single" w:sz="4" w:space="0" w:color="auto"/>
              <w:bottom w:val="single" w:sz="4" w:space="0" w:color="auto"/>
              <w:right w:val="single" w:sz="4" w:space="0" w:color="auto"/>
            </w:tcBorders>
            <w:hideMark/>
          </w:tcPr>
          <w:p w14:paraId="7DBCEC6A" w14:textId="77777777"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1.25</w:t>
            </w:r>
          </w:p>
        </w:tc>
        <w:tc>
          <w:tcPr>
            <w:tcW w:w="466" w:type="pct"/>
            <w:tcBorders>
              <w:top w:val="single" w:sz="4" w:space="0" w:color="auto"/>
              <w:left w:val="single" w:sz="4" w:space="0" w:color="auto"/>
              <w:bottom w:val="single" w:sz="4" w:space="0" w:color="auto"/>
              <w:right w:val="single" w:sz="4" w:space="0" w:color="auto"/>
            </w:tcBorders>
            <w:hideMark/>
          </w:tcPr>
          <w:p w14:paraId="53C6980B" w14:textId="10881601"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0.59</w:t>
            </w:r>
          </w:p>
        </w:tc>
        <w:tc>
          <w:tcPr>
            <w:tcW w:w="466" w:type="pct"/>
            <w:tcBorders>
              <w:top w:val="single" w:sz="4" w:space="0" w:color="auto"/>
              <w:left w:val="single" w:sz="4" w:space="0" w:color="auto"/>
              <w:bottom w:val="single" w:sz="4" w:space="0" w:color="auto"/>
              <w:right w:val="single" w:sz="4" w:space="0" w:color="auto"/>
            </w:tcBorders>
            <w:hideMark/>
          </w:tcPr>
          <w:p w14:paraId="04C3C062" w14:textId="7FF66D23"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0.2</w:t>
            </w:r>
            <w:r>
              <w:rPr>
                <w:rFonts w:ascii="Times New Roman" w:eastAsia="等线" w:hAnsi="Times New Roman" w:cs="Times New Roman" w:hint="eastAsia"/>
              </w:rPr>
              <w:t>2</w:t>
            </w:r>
          </w:p>
        </w:tc>
        <w:tc>
          <w:tcPr>
            <w:tcW w:w="466" w:type="pct"/>
            <w:tcBorders>
              <w:top w:val="single" w:sz="4" w:space="0" w:color="auto"/>
              <w:left w:val="single" w:sz="4" w:space="0" w:color="auto"/>
              <w:bottom w:val="single" w:sz="4" w:space="0" w:color="auto"/>
              <w:right w:val="single" w:sz="4" w:space="0" w:color="auto"/>
            </w:tcBorders>
            <w:hideMark/>
          </w:tcPr>
          <w:p w14:paraId="64B80FAB" w14:textId="6C75457B"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0.16</w:t>
            </w:r>
          </w:p>
        </w:tc>
      </w:tr>
      <w:tr w:rsidR="00797F46" w:rsidRPr="00797F46" w14:paraId="4A2868EC" w14:textId="77777777" w:rsidTr="00797F46">
        <w:trPr>
          <w:trHeight w:val="20"/>
        </w:trPr>
        <w:tc>
          <w:tcPr>
            <w:tcW w:w="562" w:type="pct"/>
            <w:tcBorders>
              <w:top w:val="single" w:sz="4" w:space="0" w:color="auto"/>
              <w:left w:val="single" w:sz="4" w:space="0" w:color="auto"/>
              <w:bottom w:val="single" w:sz="4" w:space="0" w:color="auto"/>
              <w:right w:val="single" w:sz="4" w:space="0" w:color="auto"/>
            </w:tcBorders>
            <w:hideMark/>
          </w:tcPr>
          <w:p w14:paraId="5AFCB9E5"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PC1.5</w:t>
            </w:r>
          </w:p>
        </w:tc>
        <w:tc>
          <w:tcPr>
            <w:tcW w:w="489" w:type="pct"/>
            <w:tcBorders>
              <w:top w:val="single" w:sz="4" w:space="0" w:color="auto"/>
              <w:left w:val="single" w:sz="4" w:space="0" w:color="auto"/>
              <w:bottom w:val="single" w:sz="4" w:space="0" w:color="auto"/>
              <w:right w:val="single" w:sz="4" w:space="0" w:color="auto"/>
            </w:tcBorders>
            <w:hideMark/>
          </w:tcPr>
          <w:p w14:paraId="2C74667A" w14:textId="0789C7D2"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0.7</w:t>
            </w:r>
            <w:r>
              <w:rPr>
                <w:rFonts w:ascii="Times New Roman" w:eastAsia="等线" w:hAnsi="Times New Roman" w:cs="Times New Roman" w:hint="eastAsia"/>
              </w:rPr>
              <w:t>6</w:t>
            </w:r>
          </w:p>
        </w:tc>
        <w:tc>
          <w:tcPr>
            <w:tcW w:w="404" w:type="pct"/>
            <w:tcBorders>
              <w:top w:val="single" w:sz="4" w:space="0" w:color="auto"/>
              <w:left w:val="single" w:sz="4" w:space="0" w:color="auto"/>
              <w:bottom w:val="single" w:sz="4" w:space="0" w:color="auto"/>
              <w:right w:val="single" w:sz="4" w:space="0" w:color="auto"/>
            </w:tcBorders>
            <w:hideMark/>
          </w:tcPr>
          <w:p w14:paraId="088C1976" w14:textId="3279F540"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0.4</w:t>
            </w:r>
            <w:r>
              <w:rPr>
                <w:rFonts w:ascii="Times New Roman" w:eastAsia="等线" w:hAnsi="Times New Roman" w:cs="Times New Roman" w:hint="eastAsia"/>
              </w:rPr>
              <w:t>2</w:t>
            </w:r>
          </w:p>
        </w:tc>
        <w:tc>
          <w:tcPr>
            <w:tcW w:w="404" w:type="pct"/>
            <w:tcBorders>
              <w:top w:val="single" w:sz="4" w:space="0" w:color="auto"/>
              <w:left w:val="single" w:sz="4" w:space="0" w:color="auto"/>
              <w:bottom w:val="single" w:sz="4" w:space="0" w:color="auto"/>
              <w:right w:val="single" w:sz="4" w:space="0" w:color="auto"/>
            </w:tcBorders>
            <w:hideMark/>
          </w:tcPr>
          <w:p w14:paraId="01B96DC2" w14:textId="0DF7F04A"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0.24</w:t>
            </w:r>
          </w:p>
        </w:tc>
        <w:tc>
          <w:tcPr>
            <w:tcW w:w="404" w:type="pct"/>
            <w:tcBorders>
              <w:top w:val="single" w:sz="4" w:space="0" w:color="auto"/>
              <w:left w:val="single" w:sz="4" w:space="0" w:color="auto"/>
              <w:bottom w:val="single" w:sz="4" w:space="0" w:color="auto"/>
              <w:right w:val="single" w:sz="4" w:space="0" w:color="auto"/>
            </w:tcBorders>
            <w:hideMark/>
          </w:tcPr>
          <w:p w14:paraId="41B44D32" w14:textId="09A4CC1E"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0.16</w:t>
            </w:r>
          </w:p>
        </w:tc>
        <w:tc>
          <w:tcPr>
            <w:tcW w:w="404" w:type="pct"/>
            <w:tcBorders>
              <w:top w:val="single" w:sz="4" w:space="0" w:color="auto"/>
              <w:left w:val="single" w:sz="4" w:space="0" w:color="auto"/>
              <w:bottom w:val="single" w:sz="4" w:space="0" w:color="auto"/>
              <w:right w:val="single" w:sz="4" w:space="0" w:color="auto"/>
            </w:tcBorders>
            <w:hideMark/>
          </w:tcPr>
          <w:p w14:paraId="3D0246F7" w14:textId="469CAAD6"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0.13</w:t>
            </w:r>
          </w:p>
        </w:tc>
        <w:tc>
          <w:tcPr>
            <w:tcW w:w="467" w:type="pct"/>
            <w:tcBorders>
              <w:top w:val="single" w:sz="4" w:space="0" w:color="auto"/>
              <w:left w:val="single" w:sz="4" w:space="0" w:color="auto"/>
              <w:bottom w:val="single" w:sz="4" w:space="0" w:color="auto"/>
              <w:right w:val="single" w:sz="4" w:space="0" w:color="auto"/>
            </w:tcBorders>
            <w:hideMark/>
          </w:tcPr>
          <w:p w14:paraId="1B694D5F" w14:textId="612AD336"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3.6</w:t>
            </w:r>
            <w:r>
              <w:rPr>
                <w:rFonts w:ascii="Times New Roman" w:eastAsia="等线" w:hAnsi="Times New Roman" w:cs="Times New Roman" w:hint="eastAsia"/>
              </w:rPr>
              <w:t>2</w:t>
            </w:r>
          </w:p>
        </w:tc>
        <w:tc>
          <w:tcPr>
            <w:tcW w:w="466" w:type="pct"/>
            <w:tcBorders>
              <w:top w:val="single" w:sz="4" w:space="0" w:color="auto"/>
              <w:left w:val="single" w:sz="4" w:space="0" w:color="auto"/>
              <w:bottom w:val="single" w:sz="4" w:space="0" w:color="auto"/>
              <w:right w:val="single" w:sz="4" w:space="0" w:color="auto"/>
            </w:tcBorders>
            <w:hideMark/>
          </w:tcPr>
          <w:p w14:paraId="31C9EE9C" w14:textId="77777777"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1.76</w:t>
            </w:r>
          </w:p>
        </w:tc>
        <w:tc>
          <w:tcPr>
            <w:tcW w:w="466" w:type="pct"/>
            <w:tcBorders>
              <w:top w:val="single" w:sz="4" w:space="0" w:color="auto"/>
              <w:left w:val="single" w:sz="4" w:space="0" w:color="auto"/>
              <w:bottom w:val="single" w:sz="4" w:space="0" w:color="auto"/>
              <w:right w:val="single" w:sz="4" w:space="0" w:color="auto"/>
            </w:tcBorders>
            <w:hideMark/>
          </w:tcPr>
          <w:p w14:paraId="2AD399E2" w14:textId="77777777"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1.04</w:t>
            </w:r>
          </w:p>
        </w:tc>
        <w:tc>
          <w:tcPr>
            <w:tcW w:w="466" w:type="pct"/>
            <w:tcBorders>
              <w:top w:val="single" w:sz="4" w:space="0" w:color="auto"/>
              <w:left w:val="single" w:sz="4" w:space="0" w:color="auto"/>
              <w:bottom w:val="single" w:sz="4" w:space="0" w:color="auto"/>
              <w:right w:val="single" w:sz="4" w:space="0" w:color="auto"/>
            </w:tcBorders>
            <w:hideMark/>
          </w:tcPr>
          <w:p w14:paraId="12C34A52" w14:textId="2BC5D2F9"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0.57</w:t>
            </w:r>
          </w:p>
        </w:tc>
        <w:tc>
          <w:tcPr>
            <w:tcW w:w="466" w:type="pct"/>
            <w:tcBorders>
              <w:top w:val="single" w:sz="4" w:space="0" w:color="auto"/>
              <w:left w:val="single" w:sz="4" w:space="0" w:color="auto"/>
              <w:bottom w:val="single" w:sz="4" w:space="0" w:color="auto"/>
              <w:right w:val="single" w:sz="4" w:space="0" w:color="auto"/>
            </w:tcBorders>
            <w:hideMark/>
          </w:tcPr>
          <w:p w14:paraId="6906EFBF" w14:textId="69F778D7"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0.46</w:t>
            </w:r>
          </w:p>
        </w:tc>
      </w:tr>
      <w:tr w:rsidR="00797F46" w:rsidRPr="00797F46" w14:paraId="577ACC57" w14:textId="77777777" w:rsidTr="00797F46">
        <w:trPr>
          <w:trHeight w:val="20"/>
        </w:trPr>
        <w:tc>
          <w:tcPr>
            <w:tcW w:w="562" w:type="pct"/>
            <w:tcBorders>
              <w:top w:val="single" w:sz="4" w:space="0" w:color="auto"/>
              <w:left w:val="single" w:sz="4" w:space="0" w:color="auto"/>
              <w:bottom w:val="single" w:sz="4" w:space="0" w:color="auto"/>
              <w:right w:val="single" w:sz="4" w:space="0" w:color="auto"/>
            </w:tcBorders>
            <w:hideMark/>
          </w:tcPr>
          <w:p w14:paraId="0B4E0D37"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PC1</w:t>
            </w:r>
          </w:p>
        </w:tc>
        <w:tc>
          <w:tcPr>
            <w:tcW w:w="489" w:type="pct"/>
            <w:tcBorders>
              <w:top w:val="single" w:sz="4" w:space="0" w:color="auto"/>
              <w:left w:val="single" w:sz="4" w:space="0" w:color="auto"/>
              <w:bottom w:val="single" w:sz="4" w:space="0" w:color="auto"/>
              <w:right w:val="single" w:sz="4" w:space="0" w:color="auto"/>
            </w:tcBorders>
            <w:hideMark/>
          </w:tcPr>
          <w:p w14:paraId="4C5DA489" w14:textId="26483C83"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0.9</w:t>
            </w:r>
            <w:r>
              <w:rPr>
                <w:rFonts w:ascii="Times New Roman" w:eastAsia="等线" w:hAnsi="Times New Roman" w:cs="Times New Roman" w:hint="eastAsia"/>
              </w:rPr>
              <w:t>7</w:t>
            </w:r>
          </w:p>
        </w:tc>
        <w:tc>
          <w:tcPr>
            <w:tcW w:w="404" w:type="pct"/>
            <w:tcBorders>
              <w:top w:val="single" w:sz="4" w:space="0" w:color="auto"/>
              <w:left w:val="single" w:sz="4" w:space="0" w:color="auto"/>
              <w:bottom w:val="single" w:sz="4" w:space="0" w:color="auto"/>
              <w:right w:val="single" w:sz="4" w:space="0" w:color="auto"/>
            </w:tcBorders>
            <w:hideMark/>
          </w:tcPr>
          <w:p w14:paraId="3F7E0665" w14:textId="6DA82A38"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0.6</w:t>
            </w:r>
            <w:r>
              <w:rPr>
                <w:rFonts w:ascii="Times New Roman" w:eastAsia="等线" w:hAnsi="Times New Roman" w:cs="Times New Roman" w:hint="eastAsia"/>
              </w:rPr>
              <w:t>2</w:t>
            </w:r>
          </w:p>
        </w:tc>
        <w:tc>
          <w:tcPr>
            <w:tcW w:w="404" w:type="pct"/>
            <w:tcBorders>
              <w:top w:val="single" w:sz="4" w:space="0" w:color="auto"/>
              <w:left w:val="single" w:sz="4" w:space="0" w:color="auto"/>
              <w:bottom w:val="single" w:sz="4" w:space="0" w:color="auto"/>
              <w:right w:val="single" w:sz="4" w:space="0" w:color="auto"/>
            </w:tcBorders>
            <w:hideMark/>
          </w:tcPr>
          <w:p w14:paraId="60C8165F" w14:textId="7BC9FF27"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0.32</w:t>
            </w:r>
          </w:p>
        </w:tc>
        <w:tc>
          <w:tcPr>
            <w:tcW w:w="404" w:type="pct"/>
            <w:tcBorders>
              <w:top w:val="single" w:sz="4" w:space="0" w:color="auto"/>
              <w:left w:val="single" w:sz="4" w:space="0" w:color="auto"/>
              <w:bottom w:val="single" w:sz="4" w:space="0" w:color="auto"/>
              <w:right w:val="single" w:sz="4" w:space="0" w:color="auto"/>
            </w:tcBorders>
            <w:hideMark/>
          </w:tcPr>
          <w:p w14:paraId="770F37DD" w14:textId="71E5A697"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0.2</w:t>
            </w:r>
            <w:r>
              <w:rPr>
                <w:rFonts w:ascii="Times New Roman" w:eastAsia="等线" w:hAnsi="Times New Roman" w:cs="Times New Roman" w:hint="eastAsia"/>
              </w:rPr>
              <w:t>2</w:t>
            </w:r>
          </w:p>
        </w:tc>
        <w:tc>
          <w:tcPr>
            <w:tcW w:w="404" w:type="pct"/>
            <w:tcBorders>
              <w:top w:val="single" w:sz="4" w:space="0" w:color="auto"/>
              <w:left w:val="single" w:sz="4" w:space="0" w:color="auto"/>
              <w:bottom w:val="single" w:sz="4" w:space="0" w:color="auto"/>
              <w:right w:val="single" w:sz="4" w:space="0" w:color="auto"/>
            </w:tcBorders>
            <w:hideMark/>
          </w:tcPr>
          <w:p w14:paraId="1DDF1512" w14:textId="17E24765"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0.1</w:t>
            </w:r>
            <w:r>
              <w:rPr>
                <w:rFonts w:ascii="Times New Roman" w:eastAsia="等线" w:hAnsi="Times New Roman" w:cs="Times New Roman" w:hint="eastAsia"/>
              </w:rPr>
              <w:t>8</w:t>
            </w:r>
          </w:p>
        </w:tc>
        <w:tc>
          <w:tcPr>
            <w:tcW w:w="467" w:type="pct"/>
            <w:tcBorders>
              <w:top w:val="single" w:sz="4" w:space="0" w:color="auto"/>
              <w:left w:val="single" w:sz="4" w:space="0" w:color="auto"/>
              <w:bottom w:val="single" w:sz="4" w:space="0" w:color="auto"/>
              <w:right w:val="single" w:sz="4" w:space="0" w:color="auto"/>
            </w:tcBorders>
            <w:hideMark/>
          </w:tcPr>
          <w:p w14:paraId="123809B7" w14:textId="77777777" w:rsidR="00797F46" w:rsidRPr="00797F46" w:rsidRDefault="00797F46">
            <w:pPr>
              <w:spacing w:before="120"/>
              <w:rPr>
                <w:rFonts w:ascii="Times New Roman" w:eastAsia="等线" w:hAnsi="Times New Roman" w:cs="Times New Roman"/>
              </w:rPr>
            </w:pPr>
            <w:r w:rsidRPr="00402D37">
              <w:rPr>
                <w:rFonts w:ascii="Times New Roman" w:eastAsia="等线" w:hAnsi="Times New Roman" w:cs="Times New Roman"/>
                <w:highlight w:val="red"/>
              </w:rPr>
              <w:t>5.21</w:t>
            </w:r>
          </w:p>
        </w:tc>
        <w:tc>
          <w:tcPr>
            <w:tcW w:w="466" w:type="pct"/>
            <w:tcBorders>
              <w:top w:val="single" w:sz="4" w:space="0" w:color="auto"/>
              <w:left w:val="single" w:sz="4" w:space="0" w:color="auto"/>
              <w:bottom w:val="single" w:sz="4" w:space="0" w:color="auto"/>
              <w:right w:val="single" w:sz="4" w:space="0" w:color="auto"/>
            </w:tcBorders>
            <w:hideMark/>
          </w:tcPr>
          <w:p w14:paraId="0AD97179" w14:textId="77777777"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2.92</w:t>
            </w:r>
          </w:p>
        </w:tc>
        <w:tc>
          <w:tcPr>
            <w:tcW w:w="466" w:type="pct"/>
            <w:tcBorders>
              <w:top w:val="single" w:sz="4" w:space="0" w:color="auto"/>
              <w:left w:val="single" w:sz="4" w:space="0" w:color="auto"/>
              <w:bottom w:val="single" w:sz="4" w:space="0" w:color="auto"/>
              <w:right w:val="single" w:sz="4" w:space="0" w:color="auto"/>
            </w:tcBorders>
            <w:hideMark/>
          </w:tcPr>
          <w:p w14:paraId="52E2E714" w14:textId="77777777"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1.41</w:t>
            </w:r>
          </w:p>
        </w:tc>
        <w:tc>
          <w:tcPr>
            <w:tcW w:w="466" w:type="pct"/>
            <w:tcBorders>
              <w:top w:val="single" w:sz="4" w:space="0" w:color="auto"/>
              <w:left w:val="single" w:sz="4" w:space="0" w:color="auto"/>
              <w:bottom w:val="single" w:sz="4" w:space="0" w:color="auto"/>
              <w:right w:val="single" w:sz="4" w:space="0" w:color="auto"/>
            </w:tcBorders>
            <w:hideMark/>
          </w:tcPr>
          <w:p w14:paraId="65C7C5FA" w14:textId="5F3B6CA7"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0.94</w:t>
            </w:r>
          </w:p>
        </w:tc>
        <w:tc>
          <w:tcPr>
            <w:tcW w:w="466" w:type="pct"/>
            <w:tcBorders>
              <w:top w:val="single" w:sz="4" w:space="0" w:color="auto"/>
              <w:left w:val="single" w:sz="4" w:space="0" w:color="auto"/>
              <w:bottom w:val="single" w:sz="4" w:space="0" w:color="auto"/>
              <w:right w:val="single" w:sz="4" w:space="0" w:color="auto"/>
            </w:tcBorders>
            <w:hideMark/>
          </w:tcPr>
          <w:p w14:paraId="3C02EE3F" w14:textId="55E3C55E"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0.62</w:t>
            </w:r>
          </w:p>
        </w:tc>
      </w:tr>
    </w:tbl>
    <w:p w14:paraId="1368DCA2" w14:textId="77777777" w:rsidR="00797F46" w:rsidRDefault="00797F46" w:rsidP="00AD6F81">
      <w:pPr>
        <w:widowControl/>
        <w:overflowPunct w:val="0"/>
        <w:autoSpaceDE w:val="0"/>
        <w:autoSpaceDN w:val="0"/>
        <w:adjustRightInd w:val="0"/>
        <w:spacing w:after="180" w:line="259" w:lineRule="auto"/>
        <w:jc w:val="left"/>
        <w:textAlignment w:val="baseline"/>
        <w:rPr>
          <w:rFonts w:ascii="Times New Roman" w:hAnsi="Times New Roman" w:cs="Times New Roman"/>
        </w:rPr>
      </w:pPr>
    </w:p>
    <w:p w14:paraId="4247E076" w14:textId="78DAF49C" w:rsidR="00797F46" w:rsidRPr="00EA6B4C" w:rsidRDefault="00402D37" w:rsidP="00AD6F81">
      <w:pPr>
        <w:widowControl/>
        <w:overflowPunct w:val="0"/>
        <w:autoSpaceDE w:val="0"/>
        <w:autoSpaceDN w:val="0"/>
        <w:adjustRightInd w:val="0"/>
        <w:spacing w:after="180" w:line="259" w:lineRule="auto"/>
        <w:jc w:val="left"/>
        <w:textAlignment w:val="baseline"/>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ith the assumption of 1.5km isolation distance, the interference from TN is significantly reduced. In previous study</w:t>
      </w:r>
      <w:r w:rsidR="00EA6B4C">
        <w:rPr>
          <w:rFonts w:ascii="Times New Roman" w:hAnsi="Times New Roman" w:cs="Times New Roman" w:hint="eastAsia"/>
        </w:rPr>
        <w:t xml:space="preserve">, around 28 dB ACLR is required but the </w:t>
      </w:r>
      <w:r w:rsidR="00EA6B4C">
        <w:rPr>
          <w:rFonts w:ascii="Times New Roman" w:hAnsi="Times New Roman" w:cs="Times New Roman"/>
        </w:rPr>
        <w:t>results</w:t>
      </w:r>
      <w:r w:rsidR="00EA6B4C">
        <w:rPr>
          <w:rFonts w:ascii="Times New Roman" w:hAnsi="Times New Roman" w:cs="Times New Roman" w:hint="eastAsia"/>
        </w:rPr>
        <w:t xml:space="preserve"> above shows that even for PC1, 22 dB ACLR is </w:t>
      </w:r>
      <w:r w:rsidR="00EA6B4C">
        <w:rPr>
          <w:rFonts w:ascii="Times New Roman" w:hAnsi="Times New Roman" w:cs="Times New Roman"/>
        </w:rPr>
        <w:t>already</w:t>
      </w:r>
      <w:r w:rsidR="00EA6B4C">
        <w:rPr>
          <w:rFonts w:ascii="Times New Roman" w:hAnsi="Times New Roman" w:cs="Times New Roman" w:hint="eastAsia"/>
        </w:rPr>
        <w:t xml:space="preserve"> enough to reach 5% throughput loss.</w:t>
      </w:r>
    </w:p>
    <w:p w14:paraId="37E7FD4E" w14:textId="57697408" w:rsidR="00797F46" w:rsidRPr="00F32CC5" w:rsidRDefault="00EA6B4C" w:rsidP="00AD6F81">
      <w:pPr>
        <w:widowControl/>
        <w:overflowPunct w:val="0"/>
        <w:autoSpaceDE w:val="0"/>
        <w:autoSpaceDN w:val="0"/>
        <w:adjustRightInd w:val="0"/>
        <w:spacing w:after="180" w:line="259" w:lineRule="auto"/>
        <w:jc w:val="left"/>
        <w:textAlignment w:val="baseline"/>
        <w:rPr>
          <w:rFonts w:ascii="Times New Roman" w:hAnsi="Times New Roman" w:cs="Times New Roman"/>
          <w:b/>
          <w:bCs/>
        </w:rPr>
      </w:pPr>
      <w:r w:rsidRPr="00F32CC5">
        <w:rPr>
          <w:rFonts w:ascii="Times New Roman" w:hAnsi="Times New Roman" w:cs="Times New Roman"/>
          <w:b/>
          <w:bCs/>
        </w:rPr>
        <w:lastRenderedPageBreak/>
        <w:t>O</w:t>
      </w:r>
      <w:r w:rsidRPr="00F32CC5">
        <w:rPr>
          <w:rFonts w:ascii="Times New Roman" w:hAnsi="Times New Roman" w:cs="Times New Roman" w:hint="eastAsia"/>
          <w:b/>
          <w:bCs/>
        </w:rPr>
        <w:t xml:space="preserve">bservation 1: With the </w:t>
      </w:r>
      <w:r w:rsidRPr="00F32CC5">
        <w:rPr>
          <w:rFonts w:ascii="Times New Roman" w:hAnsi="Times New Roman" w:cs="Times New Roman"/>
          <w:b/>
          <w:bCs/>
        </w:rPr>
        <w:t>isolation</w:t>
      </w:r>
      <w:r w:rsidRPr="00F32CC5">
        <w:rPr>
          <w:rFonts w:ascii="Times New Roman" w:hAnsi="Times New Roman" w:cs="Times New Roman" w:hint="eastAsia"/>
          <w:b/>
          <w:bCs/>
        </w:rPr>
        <w:t xml:space="preserve"> distance assumption, the required </w:t>
      </w:r>
      <w:r w:rsidR="00F32CC5" w:rsidRPr="00F32CC5">
        <w:rPr>
          <w:rFonts w:ascii="Times New Roman" w:hAnsi="Times New Roman" w:cs="Times New Roman" w:hint="eastAsia"/>
          <w:b/>
          <w:bCs/>
        </w:rPr>
        <w:t xml:space="preserve">ACLR is less than 20 dB for PC2/PC1.5, and </w:t>
      </w:r>
      <w:r w:rsidR="00353197">
        <w:rPr>
          <w:rFonts w:ascii="Times New Roman" w:hAnsi="Times New Roman" w:cs="Times New Roman" w:hint="eastAsia"/>
          <w:b/>
          <w:bCs/>
        </w:rPr>
        <w:t xml:space="preserve">about </w:t>
      </w:r>
      <w:r w:rsidR="00F32CC5" w:rsidRPr="00F32CC5">
        <w:rPr>
          <w:rFonts w:ascii="Times New Roman" w:hAnsi="Times New Roman" w:cs="Times New Roman" w:hint="eastAsia"/>
          <w:b/>
          <w:bCs/>
        </w:rPr>
        <w:t>22 dB for PC1.</w:t>
      </w:r>
    </w:p>
    <w:p w14:paraId="29A0FA76" w14:textId="4E10E739" w:rsidR="00F32CC5" w:rsidRPr="00F32CC5" w:rsidRDefault="00F32CC5" w:rsidP="00AD6F81">
      <w:pPr>
        <w:widowControl/>
        <w:overflowPunct w:val="0"/>
        <w:autoSpaceDE w:val="0"/>
        <w:autoSpaceDN w:val="0"/>
        <w:adjustRightInd w:val="0"/>
        <w:spacing w:after="180" w:line="259" w:lineRule="auto"/>
        <w:jc w:val="left"/>
        <w:textAlignment w:val="baseline"/>
        <w:rPr>
          <w:rFonts w:ascii="Times New Roman" w:hAnsi="Times New Roman" w:cs="Times New Roman"/>
        </w:rPr>
      </w:pPr>
      <w:r>
        <w:rPr>
          <w:rFonts w:ascii="Times New Roman" w:hAnsi="Times New Roman" w:cs="Times New Roman" w:hint="eastAsia"/>
        </w:rPr>
        <w:t xml:space="preserve">For PC3, 30 dB ACLR is defined which </w:t>
      </w:r>
      <w:r>
        <w:rPr>
          <w:rFonts w:ascii="Times New Roman" w:hAnsi="Times New Roman" w:cs="Times New Roman"/>
        </w:rPr>
        <w:t>actually</w:t>
      </w:r>
      <w:r>
        <w:rPr>
          <w:rFonts w:ascii="Times New Roman" w:hAnsi="Times New Roman" w:cs="Times New Roman" w:hint="eastAsia"/>
        </w:rPr>
        <w:t xml:space="preserve"> reuse the same value of PC3 TN. </w:t>
      </w:r>
      <w:r>
        <w:rPr>
          <w:rFonts w:ascii="Times New Roman" w:hAnsi="Times New Roman" w:cs="Times New Roman"/>
        </w:rPr>
        <w:t>B</w:t>
      </w:r>
      <w:r>
        <w:rPr>
          <w:rFonts w:ascii="Times New Roman" w:hAnsi="Times New Roman" w:cs="Times New Roman" w:hint="eastAsia"/>
        </w:rPr>
        <w:t>ased on the results above, it is possible to reuse same ACLR for PC2/PC1.5/PC1.</w:t>
      </w:r>
    </w:p>
    <w:p w14:paraId="08C221D2" w14:textId="4D09E1E6" w:rsidR="00F32CC5" w:rsidRPr="00F32CC5" w:rsidRDefault="00F32CC5" w:rsidP="00AD6F81">
      <w:pPr>
        <w:widowControl/>
        <w:overflowPunct w:val="0"/>
        <w:autoSpaceDE w:val="0"/>
        <w:autoSpaceDN w:val="0"/>
        <w:adjustRightInd w:val="0"/>
        <w:spacing w:after="180" w:line="259" w:lineRule="auto"/>
        <w:jc w:val="left"/>
        <w:textAlignment w:val="baseline"/>
        <w:rPr>
          <w:rFonts w:ascii="Times New Roman" w:hAnsi="Times New Roman" w:cs="Times New Roman"/>
          <w:b/>
          <w:bCs/>
        </w:rPr>
      </w:pPr>
      <w:r w:rsidRPr="00F32CC5">
        <w:rPr>
          <w:rFonts w:ascii="Times New Roman" w:hAnsi="Times New Roman" w:cs="Times New Roman"/>
          <w:b/>
          <w:bCs/>
        </w:rPr>
        <w:t>P</w:t>
      </w:r>
      <w:r w:rsidRPr="00F32CC5">
        <w:rPr>
          <w:rFonts w:ascii="Times New Roman" w:hAnsi="Times New Roman" w:cs="Times New Roman" w:hint="eastAsia"/>
          <w:b/>
          <w:bCs/>
        </w:rPr>
        <w:t>roposal 1: For PC2/PC1.5/PC1</w:t>
      </w:r>
      <w:r w:rsidR="00353197">
        <w:rPr>
          <w:rFonts w:ascii="Times New Roman" w:hAnsi="Times New Roman" w:cs="Times New Roman" w:hint="eastAsia"/>
          <w:b/>
          <w:bCs/>
        </w:rPr>
        <w:t xml:space="preserve"> NR NTN HPUE</w:t>
      </w:r>
      <w:r w:rsidRPr="00F32CC5">
        <w:rPr>
          <w:rFonts w:ascii="Times New Roman" w:hAnsi="Times New Roman" w:cs="Times New Roman" w:hint="eastAsia"/>
          <w:b/>
          <w:bCs/>
        </w:rPr>
        <w:t xml:space="preserve">, </w:t>
      </w:r>
      <w:r>
        <w:rPr>
          <w:rFonts w:ascii="Times New Roman" w:hAnsi="Times New Roman" w:cs="Times New Roman" w:hint="eastAsia"/>
          <w:b/>
          <w:bCs/>
        </w:rPr>
        <w:t xml:space="preserve">it is suggested to </w:t>
      </w:r>
      <w:r w:rsidRPr="00F32CC5">
        <w:rPr>
          <w:rFonts w:ascii="Times New Roman" w:hAnsi="Times New Roman" w:cs="Times New Roman" w:hint="eastAsia"/>
          <w:b/>
          <w:bCs/>
        </w:rPr>
        <w:t xml:space="preserve">reuse the </w:t>
      </w:r>
      <w:r>
        <w:rPr>
          <w:rFonts w:ascii="Times New Roman" w:hAnsi="Times New Roman" w:cs="Times New Roman" w:hint="eastAsia"/>
          <w:b/>
          <w:bCs/>
        </w:rPr>
        <w:t xml:space="preserve">same </w:t>
      </w:r>
      <w:r w:rsidRPr="00F32CC5">
        <w:rPr>
          <w:rFonts w:ascii="Times New Roman" w:hAnsi="Times New Roman" w:cs="Times New Roman" w:hint="eastAsia"/>
          <w:b/>
          <w:bCs/>
        </w:rPr>
        <w:t>ACLR of PC3</w:t>
      </w:r>
      <w:r>
        <w:rPr>
          <w:rFonts w:ascii="Times New Roman" w:hAnsi="Times New Roman" w:cs="Times New Roman" w:hint="eastAsia"/>
          <w:b/>
          <w:bCs/>
        </w:rPr>
        <w:t xml:space="preserve">, i.e., 30 </w:t>
      </w:r>
      <w:proofErr w:type="spellStart"/>
      <w:r>
        <w:rPr>
          <w:rFonts w:ascii="Times New Roman" w:hAnsi="Times New Roman" w:cs="Times New Roman" w:hint="eastAsia"/>
          <w:b/>
          <w:bCs/>
        </w:rPr>
        <w:t>dB.</w:t>
      </w:r>
      <w:proofErr w:type="spellEnd"/>
    </w:p>
    <w:p w14:paraId="278209E4" w14:textId="6A9A149E" w:rsidR="00AD6F81" w:rsidRPr="00E017C5" w:rsidRDefault="00E017C5" w:rsidP="00E017C5">
      <w:pPr>
        <w:pStyle w:val="2"/>
        <w:numPr>
          <w:ilvl w:val="1"/>
          <w:numId w:val="20"/>
        </w:numPr>
        <w:spacing w:before="0" w:after="0"/>
        <w:rPr>
          <w:rFonts w:ascii="Times New Roman" w:eastAsia="等线" w:hAnsi="Times New Roman" w:cs="Times New Roman"/>
          <w:kern w:val="0"/>
          <w:sz w:val="24"/>
          <w:szCs w:val="24"/>
        </w:rPr>
      </w:pPr>
      <w:r w:rsidRPr="00E017C5">
        <w:rPr>
          <w:rFonts w:ascii="Times New Roman" w:eastAsia="等线" w:hAnsi="Times New Roman" w:cs="Times New Roman" w:hint="eastAsia"/>
          <w:kern w:val="0"/>
          <w:sz w:val="24"/>
          <w:szCs w:val="24"/>
        </w:rPr>
        <w:t>IoT NTN</w:t>
      </w:r>
    </w:p>
    <w:p w14:paraId="63A43583" w14:textId="7915A866" w:rsidR="005A0952" w:rsidRDefault="00211EA3" w:rsidP="00E017C5">
      <w:pPr>
        <w:widowControl/>
        <w:overflowPunct w:val="0"/>
        <w:autoSpaceDE w:val="0"/>
        <w:autoSpaceDN w:val="0"/>
        <w:adjustRightInd w:val="0"/>
        <w:spacing w:after="180" w:line="259" w:lineRule="auto"/>
        <w:jc w:val="left"/>
        <w:textAlignment w:val="baseline"/>
        <w:rPr>
          <w:rFonts w:ascii="Times New Roman" w:hAnsi="Times New Roman" w:cs="Times New Roman"/>
          <w:kern w:val="0"/>
          <w:sz w:val="20"/>
          <w:szCs w:val="20"/>
          <w:lang w:val="en-GB"/>
        </w:rPr>
      </w:pPr>
      <w:r>
        <w:rPr>
          <w:rFonts w:ascii="Times New Roman" w:hAnsi="Times New Roman" w:cs="Times New Roman" w:hint="eastAsia"/>
          <w:noProof/>
          <w:kern w:val="0"/>
          <w:sz w:val="20"/>
          <w:szCs w:val="20"/>
          <w:lang w:val="en-GB"/>
        </w:rPr>
        <mc:AlternateContent>
          <mc:Choice Requires="wps">
            <w:drawing>
              <wp:anchor distT="0" distB="0" distL="114300" distR="114300" simplePos="0" relativeHeight="251660288" behindDoc="0" locked="0" layoutInCell="1" allowOverlap="1" wp14:anchorId="4EEA5467" wp14:editId="13A31EFA">
                <wp:simplePos x="0" y="0"/>
                <wp:positionH relativeFrom="column">
                  <wp:posOffset>14605</wp:posOffset>
                </wp:positionH>
                <wp:positionV relativeFrom="paragraph">
                  <wp:posOffset>227330</wp:posOffset>
                </wp:positionV>
                <wp:extent cx="6220460" cy="1664335"/>
                <wp:effectExtent l="0" t="0" r="27940" b="12065"/>
                <wp:wrapTopAndBottom/>
                <wp:docPr id="745238399" name="矩形 2"/>
                <wp:cNvGraphicFramePr/>
                <a:graphic xmlns:a="http://schemas.openxmlformats.org/drawingml/2006/main">
                  <a:graphicData uri="http://schemas.microsoft.com/office/word/2010/wordprocessingShape">
                    <wps:wsp>
                      <wps:cNvSpPr/>
                      <wps:spPr>
                        <a:xfrm>
                          <a:off x="0" y="0"/>
                          <a:ext cx="6220460" cy="166433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41079F23" w14:textId="77777777" w:rsidR="00211EA3" w:rsidRPr="00211EA3" w:rsidRDefault="00211EA3" w:rsidP="00211EA3">
                            <w:pPr>
                              <w:rPr>
                                <w:rFonts w:ascii="Times New Roman" w:hAnsi="Times New Roman" w:cs="Times New Roman"/>
                                <w:b/>
                                <w:bCs/>
                                <w:color w:val="000000" w:themeColor="text1"/>
                                <w:lang w:val="sv-SE"/>
                              </w:rPr>
                            </w:pPr>
                            <w:r w:rsidRPr="00211EA3">
                              <w:rPr>
                                <w:rFonts w:ascii="Times New Roman" w:hAnsi="Times New Roman" w:cs="Times New Roman"/>
                                <w:b/>
                                <w:bCs/>
                                <w:color w:val="000000" w:themeColor="text1"/>
                                <w:lang w:val="sv-SE"/>
                              </w:rPr>
                              <w:t>For NR-NTN:</w:t>
                            </w:r>
                          </w:p>
                          <w:p w14:paraId="5C70E8D1" w14:textId="77777777" w:rsidR="00211EA3" w:rsidRPr="00211EA3" w:rsidRDefault="00211EA3" w:rsidP="00211EA3">
                            <w:pPr>
                              <w:rPr>
                                <w:rFonts w:ascii="Times New Roman" w:hAnsi="Times New Roman" w:cs="Times New Roman"/>
                                <w:color w:val="000000" w:themeColor="text1"/>
                                <w:lang w:val="sv-SE" w:eastAsia="en-US"/>
                              </w:rPr>
                            </w:pPr>
                            <w:r w:rsidRPr="00211EA3">
                              <w:rPr>
                                <w:rFonts w:ascii="Times New Roman" w:hAnsi="Times New Roman" w:cs="Times New Roman"/>
                                <w:color w:val="000000" w:themeColor="text1"/>
                                <w:lang w:val="sv-SE"/>
                              </w:rPr>
                              <w:t>ACLR modelling for TN and NTN co-existence study referring to clause 5.1.1.4.1 and 5.1.1.4.2 in TR 36.942</w:t>
                            </w:r>
                            <w:r w:rsidRPr="00211EA3">
                              <w:rPr>
                                <w:rFonts w:ascii="Times New Roman" w:hAnsi="Times New Roman" w:cs="Times New Roman"/>
                                <w:color w:val="000000" w:themeColor="text1"/>
                                <w:szCs w:val="18"/>
                              </w:rPr>
                              <w:t>[8]</w:t>
                            </w:r>
                            <w:r w:rsidRPr="00211EA3">
                              <w:rPr>
                                <w:rFonts w:ascii="Times New Roman" w:hAnsi="Times New Roman" w:cs="Times New Roman"/>
                                <w:color w:val="000000" w:themeColor="text1"/>
                                <w:lang w:val="sv-SE"/>
                              </w:rPr>
                              <w:t xml:space="preserve"> is used as baseline. The number of RBs refers to Table 2.2.2.1-4 and Table 2.2.2.4-1 respectively.</w:t>
                            </w:r>
                          </w:p>
                          <w:p w14:paraId="72A0715D" w14:textId="77777777" w:rsidR="00211EA3" w:rsidRPr="00211EA3" w:rsidRDefault="00211EA3" w:rsidP="00211EA3">
                            <w:pPr>
                              <w:rPr>
                                <w:rFonts w:ascii="Times New Roman" w:hAnsi="Times New Roman" w:cs="Times New Roman"/>
                                <w:color w:val="000000" w:themeColor="text1"/>
                                <w:lang w:val="sv-SE"/>
                              </w:rPr>
                            </w:pPr>
                          </w:p>
                          <w:p w14:paraId="1029FC04" w14:textId="77777777" w:rsidR="00211EA3" w:rsidRPr="00211EA3" w:rsidRDefault="00211EA3" w:rsidP="00211EA3">
                            <w:pPr>
                              <w:rPr>
                                <w:rFonts w:ascii="Times New Roman" w:hAnsi="Times New Roman" w:cs="Times New Roman"/>
                                <w:b/>
                                <w:bCs/>
                                <w:color w:val="000000" w:themeColor="text1"/>
                                <w:lang w:val="sv-SE"/>
                              </w:rPr>
                            </w:pPr>
                            <w:r w:rsidRPr="00211EA3">
                              <w:rPr>
                                <w:rFonts w:ascii="Times New Roman" w:hAnsi="Times New Roman" w:cs="Times New Roman"/>
                                <w:b/>
                                <w:bCs/>
                                <w:color w:val="000000" w:themeColor="text1"/>
                                <w:lang w:val="sv-SE"/>
                              </w:rPr>
                              <w:t>For IoT-NTN:</w:t>
                            </w:r>
                          </w:p>
                          <w:p w14:paraId="35B5E96A" w14:textId="77777777" w:rsidR="00211EA3" w:rsidRPr="00211EA3" w:rsidRDefault="00211EA3" w:rsidP="00211EA3">
                            <w:pPr>
                              <w:rPr>
                                <w:rFonts w:ascii="Times New Roman" w:hAnsi="Times New Roman" w:cs="Times New Roman"/>
                                <w:color w:val="000000" w:themeColor="text1"/>
                                <w:lang w:val="en-GB"/>
                              </w:rPr>
                            </w:pPr>
                            <w:r w:rsidRPr="00211EA3">
                              <w:rPr>
                                <w:rFonts w:ascii="Times New Roman" w:hAnsi="Times New Roman" w:cs="Times New Roman"/>
                                <w:color w:val="000000" w:themeColor="text1"/>
                              </w:rPr>
                              <w:t>For Case 1: Flat model with adjusting the TN ACLR according to TR 36.942, i.e. adjusting the TN ACLR with FACLR = 10 × LOG10(</w:t>
                            </w:r>
                            <w:proofErr w:type="spellStart"/>
                            <w:r w:rsidRPr="00211EA3">
                              <w:rPr>
                                <w:rFonts w:ascii="Times New Roman" w:hAnsi="Times New Roman" w:cs="Times New Roman"/>
                                <w:color w:val="000000" w:themeColor="text1"/>
                              </w:rPr>
                              <w:t>Bvictim</w:t>
                            </w:r>
                            <w:proofErr w:type="spellEnd"/>
                            <w:r w:rsidRPr="00211EA3">
                              <w:rPr>
                                <w:rFonts w:ascii="Times New Roman" w:hAnsi="Times New Roman" w:cs="Times New Roman"/>
                                <w:color w:val="000000" w:themeColor="text1"/>
                              </w:rPr>
                              <w:t>/</w:t>
                            </w:r>
                            <w:proofErr w:type="spellStart"/>
                            <w:r w:rsidRPr="00211EA3">
                              <w:rPr>
                                <w:rFonts w:ascii="Times New Roman" w:hAnsi="Times New Roman" w:cs="Times New Roman"/>
                                <w:color w:val="000000" w:themeColor="text1"/>
                              </w:rPr>
                              <w:t>BAggressor</w:t>
                            </w:r>
                            <w:proofErr w:type="spellEnd"/>
                            <w:r w:rsidRPr="00211EA3">
                              <w:rPr>
                                <w:rFonts w:ascii="Times New Roman" w:hAnsi="Times New Roman" w:cs="Times New Roman"/>
                                <w:color w:val="000000" w:themeColor="text1"/>
                              </w:rPr>
                              <w:t>), and assuming flat ACS. FACLR = ~20.5 dB with 1.5km isolation distance.</w:t>
                            </w:r>
                          </w:p>
                          <w:p w14:paraId="1EC857AF" w14:textId="77777777" w:rsidR="00211EA3" w:rsidRPr="00211EA3" w:rsidRDefault="00211EA3" w:rsidP="00211EA3">
                            <w:pPr>
                              <w:rPr>
                                <w:rFonts w:ascii="Times New Roman" w:hAnsi="Times New Roman" w:cs="Times New Roman"/>
                                <w:color w:val="000000" w:themeColor="text1"/>
                              </w:rPr>
                            </w:pPr>
                            <w:r w:rsidRPr="00211EA3">
                              <w:rPr>
                                <w:rFonts w:ascii="Times New Roman" w:hAnsi="Times New Roman" w:cs="Times New Roman"/>
                                <w:color w:val="000000" w:themeColor="text1"/>
                                <w:highlight w:val="green"/>
                              </w:rPr>
                              <w:t>Case 4: Symmetric bandwidth NTN ACLR model according to TR 36.942 section 5.1.1.4.2 with Flat NTN ACLR model and FACLR = 0 dB, assuming flat ACS.</w:t>
                            </w:r>
                          </w:p>
                          <w:p w14:paraId="1DA28202" w14:textId="77777777" w:rsidR="00211EA3" w:rsidRPr="00211EA3" w:rsidRDefault="00211EA3" w:rsidP="00211EA3">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EEA5467" id="矩形 2" o:spid="_x0000_s1027" style="position:absolute;margin-left:1.15pt;margin-top:17.9pt;width:489.8pt;height:131.0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" fillcolor="white [3212]" strokecolor="#09101d [484]" strokeweight="1pt">
                <v:textbox>
                  <w:txbxContent>
                    <w:p w14:paraId="41079F23" w14:textId="77777777" w:rsidR="00211EA3" w:rsidRPr="00211EA3" w:rsidRDefault="00211EA3" w:rsidP="00211EA3">
                      <w:pPr>
                        <w:rPr>
                          <w:rFonts w:ascii="Times New Roman" w:hAnsi="Times New Roman" w:cs="Times New Roman"/>
                          <w:b/>
                          <w:bCs/>
                          <w:color w:val="000000" w:themeColor="text1"/>
                          <w:lang w:val="sv-SE"/>
                        </w:rPr>
                      </w:pPr>
                      <w:r w:rsidRPr="00211EA3">
                        <w:rPr>
                          <w:rFonts w:ascii="Times New Roman" w:hAnsi="Times New Roman" w:cs="Times New Roman"/>
                          <w:b/>
                          <w:bCs/>
                          <w:color w:val="000000" w:themeColor="text1"/>
                          <w:lang w:val="sv-SE"/>
                        </w:rPr>
                        <w:t>For NR-NTN:</w:t>
                      </w:r>
                    </w:p>
                    <w:p w14:paraId="5C70E8D1" w14:textId="77777777" w:rsidR="00211EA3" w:rsidRPr="00211EA3" w:rsidRDefault="00211EA3" w:rsidP="00211EA3">
                      <w:pPr>
                        <w:rPr>
                          <w:rFonts w:ascii="Times New Roman" w:hAnsi="Times New Roman" w:cs="Times New Roman"/>
                          <w:color w:val="000000" w:themeColor="text1"/>
                          <w:lang w:val="sv-SE" w:eastAsia="en-US"/>
                        </w:rPr>
                      </w:pPr>
                      <w:r w:rsidRPr="00211EA3">
                        <w:rPr>
                          <w:rFonts w:ascii="Times New Roman" w:hAnsi="Times New Roman" w:cs="Times New Roman"/>
                          <w:color w:val="000000" w:themeColor="text1"/>
                          <w:lang w:val="sv-SE"/>
                        </w:rPr>
                        <w:t>ACLR modelling for TN and NTN co-existence study referring to clause 5.1.1.4.1 and 5.1.1.4.2 in TR 36.942</w:t>
                      </w:r>
                      <w:r w:rsidRPr="00211EA3">
                        <w:rPr>
                          <w:rFonts w:ascii="Times New Roman" w:hAnsi="Times New Roman" w:cs="Times New Roman"/>
                          <w:color w:val="000000" w:themeColor="text1"/>
                          <w:szCs w:val="18"/>
                        </w:rPr>
                        <w:t>[8]</w:t>
                      </w:r>
                      <w:r w:rsidRPr="00211EA3">
                        <w:rPr>
                          <w:rFonts w:ascii="Times New Roman" w:hAnsi="Times New Roman" w:cs="Times New Roman"/>
                          <w:color w:val="000000" w:themeColor="text1"/>
                          <w:lang w:val="sv-SE"/>
                        </w:rPr>
                        <w:t xml:space="preserve"> is used as baseline. The number of RBs refers to Table 2.2.2.1-4 and Table 2.2.2.4-1 respectively.</w:t>
                      </w:r>
                    </w:p>
                    <w:p w14:paraId="72A0715D" w14:textId="77777777" w:rsidR="00211EA3" w:rsidRPr="00211EA3" w:rsidRDefault="00211EA3" w:rsidP="00211EA3">
                      <w:pPr>
                        <w:rPr>
                          <w:rFonts w:ascii="Times New Roman" w:hAnsi="Times New Roman" w:cs="Times New Roman"/>
                          <w:color w:val="000000" w:themeColor="text1"/>
                          <w:lang w:val="sv-SE"/>
                        </w:rPr>
                      </w:pPr>
                    </w:p>
                    <w:p w14:paraId="1029FC04" w14:textId="77777777" w:rsidR="00211EA3" w:rsidRPr="00211EA3" w:rsidRDefault="00211EA3" w:rsidP="00211EA3">
                      <w:pPr>
                        <w:rPr>
                          <w:rFonts w:ascii="Times New Roman" w:hAnsi="Times New Roman" w:cs="Times New Roman"/>
                          <w:b/>
                          <w:bCs/>
                          <w:color w:val="000000" w:themeColor="text1"/>
                          <w:lang w:val="sv-SE"/>
                        </w:rPr>
                      </w:pPr>
                      <w:r w:rsidRPr="00211EA3">
                        <w:rPr>
                          <w:rFonts w:ascii="Times New Roman" w:hAnsi="Times New Roman" w:cs="Times New Roman"/>
                          <w:b/>
                          <w:bCs/>
                          <w:color w:val="000000" w:themeColor="text1"/>
                          <w:lang w:val="sv-SE"/>
                        </w:rPr>
                        <w:t>For IoT-NTN:</w:t>
                      </w:r>
                    </w:p>
                    <w:p w14:paraId="35B5E96A" w14:textId="77777777" w:rsidR="00211EA3" w:rsidRPr="00211EA3" w:rsidRDefault="00211EA3" w:rsidP="00211EA3">
                      <w:pPr>
                        <w:rPr>
                          <w:rFonts w:ascii="Times New Roman" w:hAnsi="Times New Roman" w:cs="Times New Roman"/>
                          <w:color w:val="000000" w:themeColor="text1"/>
                          <w:lang w:val="en-GB"/>
                        </w:rPr>
                      </w:pPr>
                      <w:r w:rsidRPr="00211EA3">
                        <w:rPr>
                          <w:rFonts w:ascii="Times New Roman" w:hAnsi="Times New Roman" w:cs="Times New Roman"/>
                          <w:color w:val="000000" w:themeColor="text1"/>
                        </w:rPr>
                        <w:t>For Case 1: Flat model with adjusting the TN ACLR according to TR 36.942, i.e. adjusting the TN ACLR with FACLR = 10 × LOG10(Bvictim/BAggressor), and assuming flat ACS. FACLR = ~20.5 dB with 1.5km isolation distance.</w:t>
                      </w:r>
                    </w:p>
                    <w:p w14:paraId="1EC857AF" w14:textId="77777777" w:rsidR="00211EA3" w:rsidRPr="00211EA3" w:rsidRDefault="00211EA3" w:rsidP="00211EA3">
                      <w:pPr>
                        <w:rPr>
                          <w:rFonts w:ascii="Times New Roman" w:hAnsi="Times New Roman" w:cs="Times New Roman"/>
                          <w:color w:val="000000" w:themeColor="text1"/>
                        </w:rPr>
                      </w:pPr>
                      <w:r w:rsidRPr="00211EA3">
                        <w:rPr>
                          <w:rFonts w:ascii="Times New Roman" w:hAnsi="Times New Roman" w:cs="Times New Roman"/>
                          <w:color w:val="000000" w:themeColor="text1"/>
                          <w:highlight w:val="green"/>
                        </w:rPr>
                        <w:t>Case 4: Symmetric bandwidth NTN ACLR model according to TR 36.942 section 5.1.1.4.2 with Flat NTN ACLR model and FACLR = 0 dB, assuming flat ACS.</w:t>
                      </w:r>
                    </w:p>
                    <w:p w14:paraId="1DA28202" w14:textId="77777777" w:rsidR="00211EA3" w:rsidRPr="00211EA3" w:rsidRDefault="00211EA3" w:rsidP="00211EA3">
                      <w:pPr>
                        <w:jc w:val="center"/>
                        <w:rPr>
                          <w:rFonts w:ascii="Times New Roman" w:hAnsi="Times New Roman" w:cs="Times New Roman"/>
                          <w:color w:val="000000" w:themeColor="text1"/>
                        </w:rPr>
                      </w:pPr>
                    </w:p>
                  </w:txbxContent>
                </v:textbox>
                <w10:wrap type="topAndBottom"/>
              </v:rect>
            </w:pict>
          </mc:Fallback>
        </mc:AlternateContent>
      </w:r>
      <w:r w:rsidR="00353197" w:rsidRPr="00353197">
        <w:rPr>
          <w:rFonts w:ascii="Times New Roman" w:hAnsi="Times New Roman" w:cs="Times New Roman" w:hint="eastAsia"/>
          <w:kern w:val="0"/>
          <w:sz w:val="20"/>
          <w:szCs w:val="20"/>
          <w:lang w:val="en-GB"/>
        </w:rPr>
        <w:t>For IoT NTN</w:t>
      </w:r>
      <w:r w:rsidR="00353197">
        <w:rPr>
          <w:rFonts w:ascii="Times New Roman" w:hAnsi="Times New Roman" w:cs="Times New Roman" w:hint="eastAsia"/>
          <w:kern w:val="0"/>
          <w:sz w:val="20"/>
          <w:szCs w:val="20"/>
          <w:lang w:val="en-GB"/>
        </w:rPr>
        <w:t>, a clearly different assumption compared to NR NTN is the ACIR</w:t>
      </w:r>
      <w:r>
        <w:rPr>
          <w:rFonts w:ascii="Times New Roman" w:hAnsi="Times New Roman" w:cs="Times New Roman" w:hint="eastAsia"/>
          <w:kern w:val="0"/>
          <w:sz w:val="20"/>
          <w:szCs w:val="20"/>
          <w:lang w:val="en-GB"/>
        </w:rPr>
        <w:t xml:space="preserve"> model</w:t>
      </w:r>
      <w:r w:rsidR="00353197">
        <w:rPr>
          <w:rFonts w:ascii="Times New Roman" w:hAnsi="Times New Roman" w:cs="Times New Roman" w:hint="eastAsia"/>
          <w:kern w:val="0"/>
          <w:sz w:val="20"/>
          <w:szCs w:val="20"/>
          <w:lang w:val="en-GB"/>
        </w:rPr>
        <w:t>:</w:t>
      </w:r>
    </w:p>
    <w:p w14:paraId="769E76B8" w14:textId="77777777" w:rsidR="00353197" w:rsidRDefault="00353197" w:rsidP="00E017C5">
      <w:pPr>
        <w:widowControl/>
        <w:overflowPunct w:val="0"/>
        <w:autoSpaceDE w:val="0"/>
        <w:autoSpaceDN w:val="0"/>
        <w:adjustRightInd w:val="0"/>
        <w:spacing w:after="180" w:line="259" w:lineRule="auto"/>
        <w:jc w:val="left"/>
        <w:textAlignment w:val="baseline"/>
        <w:rPr>
          <w:rFonts w:ascii="Times New Roman" w:hAnsi="Times New Roman" w:cs="Times New Roman"/>
          <w:kern w:val="0"/>
          <w:sz w:val="20"/>
          <w:szCs w:val="20"/>
          <w:lang w:val="en-GB"/>
        </w:rPr>
      </w:pPr>
    </w:p>
    <w:p w14:paraId="0779863B" w14:textId="4997F119" w:rsidR="0008756D" w:rsidRDefault="00211EA3" w:rsidP="00E017C5">
      <w:pPr>
        <w:widowControl/>
        <w:overflowPunct w:val="0"/>
        <w:autoSpaceDE w:val="0"/>
        <w:autoSpaceDN w:val="0"/>
        <w:adjustRightInd w:val="0"/>
        <w:spacing w:after="180" w:line="259" w:lineRule="auto"/>
        <w:jc w:val="left"/>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In our understanding, the symmetric bandwidth model means </w:t>
      </w:r>
      <w:r>
        <w:rPr>
          <w:rFonts w:ascii="Times New Roman" w:hAnsi="Times New Roman" w:cs="Times New Roman"/>
          <w:kern w:val="0"/>
          <w:sz w:val="20"/>
          <w:szCs w:val="20"/>
          <w:lang w:val="en-GB"/>
        </w:rPr>
        <w:t>that</w:t>
      </w:r>
      <w:r>
        <w:rPr>
          <w:rFonts w:ascii="Times New Roman" w:hAnsi="Times New Roman" w:cs="Times New Roman" w:hint="eastAsia"/>
          <w:kern w:val="0"/>
          <w:sz w:val="20"/>
          <w:szCs w:val="20"/>
          <w:lang w:val="en-GB"/>
        </w:rPr>
        <w:t xml:space="preserve"> only the UE who adjacent with NR will bring interference on the NR, and the interference of all other UEs are ignored</w:t>
      </w:r>
      <w:r w:rsidR="0008756D">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w:t>
      </w:r>
      <w:r w:rsidR="0008756D">
        <w:rPr>
          <w:rFonts w:ascii="Times New Roman" w:hAnsi="Times New Roman" w:cs="Times New Roman" w:hint="eastAsia"/>
          <w:kern w:val="0"/>
          <w:sz w:val="20"/>
          <w:szCs w:val="20"/>
          <w:lang w:val="en-GB"/>
        </w:rPr>
        <w:t>Taking 15KHz case as an example</w:t>
      </w:r>
      <w:r>
        <w:rPr>
          <w:rFonts w:ascii="Times New Roman" w:hAnsi="Times New Roman" w:cs="Times New Roman" w:hint="eastAsia"/>
          <w:kern w:val="0"/>
          <w:sz w:val="20"/>
          <w:szCs w:val="20"/>
          <w:lang w:val="en-GB"/>
        </w:rPr>
        <w:t>:</w:t>
      </w:r>
    </w:p>
    <w:p w14:paraId="0E1ABD52" w14:textId="65092D1D" w:rsidR="00211EA3" w:rsidRDefault="0008756D" w:rsidP="0008756D">
      <w:pPr>
        <w:widowControl/>
        <w:overflowPunct w:val="0"/>
        <w:autoSpaceDE w:val="0"/>
        <w:autoSpaceDN w:val="0"/>
        <w:adjustRightInd w:val="0"/>
        <w:spacing w:after="180" w:line="259" w:lineRule="auto"/>
        <w:jc w:val="center"/>
        <w:textAlignment w:val="baseline"/>
      </w:pPr>
      <w:r>
        <w:object w:dxaOrig="8370" w:dyaOrig="2835" w14:anchorId="0DF54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pt;height:141.8pt" o:ole="">
            <v:imagedata r:id="rId8" o:title=""/>
          </v:shape>
          <o:OLEObject Type="Embed" ProgID="Visio.Drawing.15" ShapeID="_x0000_i1025" DrawAspect="Content" ObjectID="_1789827664" r:id="rId9"/>
        </w:object>
      </w:r>
    </w:p>
    <w:p w14:paraId="2C7E44AD" w14:textId="1085408D" w:rsidR="0008756D" w:rsidRDefault="0008756D" w:rsidP="0008756D">
      <w:pPr>
        <w:widowControl/>
        <w:overflowPunct w:val="0"/>
        <w:autoSpaceDE w:val="0"/>
        <w:autoSpaceDN w:val="0"/>
        <w:adjustRightInd w:val="0"/>
        <w:spacing w:after="180" w:line="259" w:lineRule="auto"/>
        <w:jc w:val="center"/>
        <w:textAlignment w:val="baseline"/>
        <w:rPr>
          <w:rFonts w:ascii="Times New Roman" w:hAnsi="Times New Roman" w:cs="Times New Roman"/>
          <w:b/>
          <w:bCs/>
          <w:kern w:val="0"/>
          <w:sz w:val="20"/>
          <w:szCs w:val="20"/>
          <w:lang w:val="en-GB"/>
        </w:rPr>
      </w:pPr>
      <w:r w:rsidRPr="0008756D">
        <w:rPr>
          <w:rFonts w:ascii="Times New Roman" w:hAnsi="Times New Roman" w:cs="Times New Roman" w:hint="eastAsia"/>
          <w:b/>
          <w:bCs/>
          <w:kern w:val="0"/>
          <w:sz w:val="20"/>
          <w:szCs w:val="20"/>
          <w:lang w:val="en-GB"/>
        </w:rPr>
        <w:t xml:space="preserve">Figure 1 Symmetric bandwidth ACIR model </w:t>
      </w:r>
    </w:p>
    <w:p w14:paraId="1330BB11" w14:textId="5EB40568" w:rsidR="0008756D" w:rsidRPr="0008756D" w:rsidRDefault="0008756D" w:rsidP="0008756D">
      <w:pPr>
        <w:widowControl/>
        <w:overflowPunct w:val="0"/>
        <w:autoSpaceDE w:val="0"/>
        <w:autoSpaceDN w:val="0"/>
        <w:adjustRightInd w:val="0"/>
        <w:spacing w:after="180" w:line="259" w:lineRule="auto"/>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Since only one UE provides the interference, the results for different activated UE number should be </w:t>
      </w:r>
      <w:r>
        <w:rPr>
          <w:rFonts w:ascii="Times New Roman" w:hAnsi="Times New Roman" w:cs="Times New Roman"/>
          <w:kern w:val="0"/>
          <w:sz w:val="20"/>
          <w:szCs w:val="20"/>
          <w:lang w:val="en-GB"/>
        </w:rPr>
        <w:t>similar</w:t>
      </w:r>
      <w:r>
        <w:rPr>
          <w:rFonts w:ascii="Times New Roman" w:hAnsi="Times New Roman" w:cs="Times New Roman" w:hint="eastAsia"/>
          <w:kern w:val="0"/>
          <w:sz w:val="20"/>
          <w:szCs w:val="20"/>
          <w:lang w:val="en-GB"/>
        </w:rPr>
        <w:t xml:space="preserve">. For cases with smaller bandwidth, e.g., 3.75KHz, they are easier reach 15dB SINR at BS side with lower transmit power, so it is possible for such case the interference may be reduced. </w:t>
      </w:r>
      <w:r w:rsidR="00A060D6">
        <w:rPr>
          <w:rFonts w:ascii="Times New Roman" w:hAnsi="Times New Roman" w:cs="Times New Roman" w:hint="eastAsia"/>
          <w:kern w:val="0"/>
          <w:sz w:val="20"/>
          <w:szCs w:val="20"/>
          <w:lang w:val="en-GB"/>
        </w:rPr>
        <w:t>The corresponding simulation results are shown in Table II and Table III</w:t>
      </w:r>
    </w:p>
    <w:p w14:paraId="40BC36EC" w14:textId="1485A809" w:rsidR="00EA6B4C" w:rsidRDefault="00EA6B4C" w:rsidP="00EA6B4C">
      <w:pPr>
        <w:widowControl/>
        <w:overflowPunct w:val="0"/>
        <w:autoSpaceDE w:val="0"/>
        <w:autoSpaceDN w:val="0"/>
        <w:adjustRightInd w:val="0"/>
        <w:spacing w:line="259" w:lineRule="auto"/>
        <w:jc w:val="center"/>
        <w:textAlignment w:val="baseline"/>
        <w:rPr>
          <w:rFonts w:ascii="Times New Roman" w:hAnsi="Times New Roman" w:cs="Times New Roman"/>
          <w:b/>
          <w:bCs/>
        </w:rPr>
      </w:pPr>
      <w:r w:rsidRPr="008863C5">
        <w:rPr>
          <w:rFonts w:ascii="Times New Roman" w:hAnsi="Times New Roman" w:cs="Times New Roman" w:hint="eastAsia"/>
          <w:b/>
          <w:bCs/>
        </w:rPr>
        <w:t xml:space="preserve">Table </w:t>
      </w:r>
      <w:r w:rsidR="00A060D6">
        <w:rPr>
          <w:rFonts w:ascii="Times New Roman" w:hAnsi="Times New Roman" w:cs="Times New Roman" w:hint="eastAsia"/>
          <w:b/>
          <w:bCs/>
        </w:rPr>
        <w:t>I</w:t>
      </w:r>
      <w:r w:rsidRPr="008863C5">
        <w:rPr>
          <w:rFonts w:ascii="Times New Roman" w:hAnsi="Times New Roman" w:cs="Times New Roman" w:hint="eastAsia"/>
          <w:b/>
          <w:bCs/>
        </w:rPr>
        <w:t>I Scenario 4 co-existence evaluation results for</w:t>
      </w:r>
      <w:r>
        <w:rPr>
          <w:rFonts w:ascii="Times New Roman" w:hAnsi="Times New Roman" w:cs="Times New Roman" w:hint="eastAsia"/>
          <w:b/>
          <w:bCs/>
        </w:rPr>
        <w:t xml:space="preserve"> 3.75KHz IoT</w:t>
      </w:r>
      <w:r w:rsidRPr="008863C5">
        <w:rPr>
          <w:rFonts w:ascii="Times New Roman" w:hAnsi="Times New Roman" w:cs="Times New Roman" w:hint="eastAsia"/>
          <w:b/>
          <w:bCs/>
        </w:rPr>
        <w:t xml:space="preserve"> </w:t>
      </w:r>
      <w:r>
        <w:rPr>
          <w:rFonts w:ascii="Times New Roman" w:hAnsi="Times New Roman" w:cs="Times New Roman" w:hint="eastAsia"/>
          <w:b/>
          <w:bCs/>
        </w:rPr>
        <w:t xml:space="preserve">GEO NTN </w:t>
      </w:r>
    </w:p>
    <w:p w14:paraId="64AC0985" w14:textId="0FBF80C8" w:rsidR="00EA6B4C" w:rsidRPr="00EA6B4C" w:rsidRDefault="00EA6B4C" w:rsidP="00EA6B4C">
      <w:pPr>
        <w:widowControl/>
        <w:overflowPunct w:val="0"/>
        <w:autoSpaceDE w:val="0"/>
        <w:autoSpaceDN w:val="0"/>
        <w:adjustRightInd w:val="0"/>
        <w:spacing w:line="259" w:lineRule="auto"/>
        <w:jc w:val="center"/>
        <w:textAlignment w:val="baseline"/>
        <w:rPr>
          <w:rFonts w:ascii="Times New Roman" w:hAnsi="Times New Roman" w:cs="Times New Roman"/>
          <w:b/>
          <w:bCs/>
        </w:rPr>
      </w:pPr>
      <w:r>
        <w:rPr>
          <w:rFonts w:ascii="Times New Roman" w:hAnsi="Times New Roman" w:cs="Times New Roman" w:hint="eastAsia"/>
          <w:b/>
          <w:bCs/>
        </w:rPr>
        <w:t xml:space="preserve">and TN Uma with AAS </w:t>
      </w:r>
      <w:r>
        <w:rPr>
          <w:rFonts w:ascii="Times New Roman" w:hAnsi="Times New Roman" w:cs="Times New Roman"/>
          <w:b/>
          <w:bCs/>
        </w:rPr>
        <w:t>antenna</w:t>
      </w:r>
      <w:r>
        <w:rPr>
          <w:rFonts w:ascii="Times New Roman" w:hAnsi="Times New Roman" w:cs="Times New Roman" w:hint="eastAsia"/>
          <w:b/>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27"/>
        <w:gridCol w:w="827"/>
        <w:gridCol w:w="826"/>
        <w:gridCol w:w="826"/>
        <w:gridCol w:w="828"/>
        <w:gridCol w:w="826"/>
        <w:gridCol w:w="826"/>
        <w:gridCol w:w="826"/>
        <w:gridCol w:w="826"/>
        <w:gridCol w:w="821"/>
      </w:tblGrid>
      <w:tr w:rsidR="00797F46" w:rsidRPr="00797F46" w14:paraId="49C941DF" w14:textId="77777777" w:rsidTr="00402D37">
        <w:trPr>
          <w:trHeight w:val="430"/>
        </w:trPr>
        <w:tc>
          <w:tcPr>
            <w:tcW w:w="712" w:type="pct"/>
            <w:tcBorders>
              <w:top w:val="single" w:sz="4" w:space="0" w:color="auto"/>
              <w:left w:val="single" w:sz="4" w:space="0" w:color="auto"/>
              <w:bottom w:val="single" w:sz="4" w:space="0" w:color="auto"/>
              <w:right w:val="single" w:sz="4" w:space="0" w:color="auto"/>
            </w:tcBorders>
            <w:hideMark/>
          </w:tcPr>
          <w:p w14:paraId="5253400B"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36x</w:t>
            </w:r>
          </w:p>
          <w:p w14:paraId="3ED354D0" w14:textId="54FB936B"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3.75kHZ</w:t>
            </w:r>
          </w:p>
        </w:tc>
        <w:tc>
          <w:tcPr>
            <w:tcW w:w="2146" w:type="pct"/>
            <w:gridSpan w:val="5"/>
            <w:tcBorders>
              <w:top w:val="single" w:sz="4" w:space="0" w:color="auto"/>
              <w:left w:val="single" w:sz="4" w:space="0" w:color="auto"/>
              <w:bottom w:val="single" w:sz="4" w:space="0" w:color="auto"/>
              <w:right w:val="single" w:sz="4" w:space="0" w:color="auto"/>
            </w:tcBorders>
            <w:hideMark/>
          </w:tcPr>
          <w:p w14:paraId="4C698ECC" w14:textId="77777777" w:rsidR="00797F46" w:rsidRPr="00797F46" w:rsidRDefault="00797F46">
            <w:pPr>
              <w:spacing w:before="120"/>
              <w:rPr>
                <w:rFonts w:ascii="Times New Roman" w:eastAsia="等线" w:hAnsi="Times New Roman" w:cs="Times New Roman"/>
                <w:b/>
                <w:bCs/>
              </w:rPr>
            </w:pPr>
            <w:r w:rsidRPr="00797F46">
              <w:rPr>
                <w:rFonts w:ascii="Times New Roman" w:hAnsi="Times New Roman" w:cs="Times New Roman"/>
                <w:b/>
                <w:bCs/>
              </w:rPr>
              <w:t>Average Throughput Loss (%)</w:t>
            </w:r>
          </w:p>
        </w:tc>
        <w:tc>
          <w:tcPr>
            <w:tcW w:w="2142" w:type="pct"/>
            <w:gridSpan w:val="5"/>
            <w:tcBorders>
              <w:top w:val="single" w:sz="4" w:space="0" w:color="auto"/>
              <w:left w:val="single" w:sz="4" w:space="0" w:color="auto"/>
              <w:bottom w:val="single" w:sz="4" w:space="0" w:color="auto"/>
              <w:right w:val="single" w:sz="4" w:space="0" w:color="auto"/>
            </w:tcBorders>
            <w:hideMark/>
          </w:tcPr>
          <w:p w14:paraId="0897FCC8" w14:textId="77777777" w:rsidR="00797F46" w:rsidRPr="00797F46" w:rsidRDefault="00797F46">
            <w:pPr>
              <w:spacing w:before="120"/>
              <w:rPr>
                <w:rFonts w:ascii="Times New Roman" w:eastAsia="等线" w:hAnsi="Times New Roman" w:cs="Times New Roman"/>
                <w:b/>
                <w:bCs/>
              </w:rPr>
            </w:pPr>
            <w:r w:rsidRPr="00797F46">
              <w:rPr>
                <w:rFonts w:ascii="Times New Roman" w:hAnsi="Times New Roman" w:cs="Times New Roman"/>
                <w:b/>
                <w:bCs/>
              </w:rPr>
              <w:t>Cell-edge Throughput Loss (%)</w:t>
            </w:r>
          </w:p>
        </w:tc>
      </w:tr>
      <w:tr w:rsidR="00797F46" w:rsidRPr="00797F46" w14:paraId="6858A6CE" w14:textId="77777777" w:rsidTr="00EA6B4C">
        <w:trPr>
          <w:trHeight w:val="430"/>
        </w:trPr>
        <w:tc>
          <w:tcPr>
            <w:tcW w:w="712" w:type="pct"/>
            <w:tcBorders>
              <w:top w:val="single" w:sz="4" w:space="0" w:color="auto"/>
              <w:left w:val="single" w:sz="4" w:space="0" w:color="auto"/>
              <w:bottom w:val="single" w:sz="4" w:space="0" w:color="auto"/>
              <w:right w:val="single" w:sz="4" w:space="0" w:color="auto"/>
            </w:tcBorders>
            <w:hideMark/>
          </w:tcPr>
          <w:p w14:paraId="48F0F136"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ACLR</w:t>
            </w:r>
          </w:p>
        </w:tc>
        <w:tc>
          <w:tcPr>
            <w:tcW w:w="429" w:type="pct"/>
            <w:tcBorders>
              <w:top w:val="single" w:sz="4" w:space="0" w:color="auto"/>
              <w:left w:val="single" w:sz="4" w:space="0" w:color="auto"/>
              <w:bottom w:val="single" w:sz="4" w:space="0" w:color="auto"/>
              <w:right w:val="single" w:sz="4" w:space="0" w:color="auto"/>
            </w:tcBorders>
            <w:hideMark/>
          </w:tcPr>
          <w:p w14:paraId="5E627F5B"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20</w:t>
            </w:r>
          </w:p>
        </w:tc>
        <w:tc>
          <w:tcPr>
            <w:tcW w:w="429" w:type="pct"/>
            <w:tcBorders>
              <w:top w:val="single" w:sz="4" w:space="0" w:color="auto"/>
              <w:left w:val="single" w:sz="4" w:space="0" w:color="auto"/>
              <w:bottom w:val="single" w:sz="4" w:space="0" w:color="auto"/>
              <w:right w:val="single" w:sz="4" w:space="0" w:color="auto"/>
            </w:tcBorders>
            <w:hideMark/>
          </w:tcPr>
          <w:p w14:paraId="03BC9EA1"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25</w:t>
            </w:r>
          </w:p>
        </w:tc>
        <w:tc>
          <w:tcPr>
            <w:tcW w:w="429" w:type="pct"/>
            <w:tcBorders>
              <w:top w:val="single" w:sz="4" w:space="0" w:color="auto"/>
              <w:left w:val="single" w:sz="4" w:space="0" w:color="auto"/>
              <w:bottom w:val="single" w:sz="4" w:space="0" w:color="auto"/>
              <w:right w:val="single" w:sz="4" w:space="0" w:color="auto"/>
            </w:tcBorders>
            <w:hideMark/>
          </w:tcPr>
          <w:p w14:paraId="761E2E6C"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30</w:t>
            </w:r>
          </w:p>
        </w:tc>
        <w:tc>
          <w:tcPr>
            <w:tcW w:w="429" w:type="pct"/>
            <w:tcBorders>
              <w:top w:val="single" w:sz="4" w:space="0" w:color="auto"/>
              <w:left w:val="single" w:sz="4" w:space="0" w:color="auto"/>
              <w:bottom w:val="single" w:sz="4" w:space="0" w:color="auto"/>
              <w:right w:val="single" w:sz="4" w:space="0" w:color="auto"/>
            </w:tcBorders>
            <w:hideMark/>
          </w:tcPr>
          <w:p w14:paraId="7EE7DE51"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35</w:t>
            </w:r>
          </w:p>
        </w:tc>
        <w:tc>
          <w:tcPr>
            <w:tcW w:w="430" w:type="pct"/>
            <w:tcBorders>
              <w:top w:val="single" w:sz="4" w:space="0" w:color="auto"/>
              <w:left w:val="single" w:sz="4" w:space="0" w:color="auto"/>
              <w:bottom w:val="single" w:sz="4" w:space="0" w:color="auto"/>
              <w:right w:val="single" w:sz="4" w:space="0" w:color="auto"/>
            </w:tcBorders>
            <w:hideMark/>
          </w:tcPr>
          <w:p w14:paraId="2048B7A6"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40</w:t>
            </w:r>
          </w:p>
        </w:tc>
        <w:tc>
          <w:tcPr>
            <w:tcW w:w="429" w:type="pct"/>
            <w:tcBorders>
              <w:top w:val="single" w:sz="4" w:space="0" w:color="auto"/>
              <w:left w:val="single" w:sz="4" w:space="0" w:color="auto"/>
              <w:bottom w:val="single" w:sz="4" w:space="0" w:color="auto"/>
              <w:right w:val="single" w:sz="4" w:space="0" w:color="auto"/>
            </w:tcBorders>
            <w:hideMark/>
          </w:tcPr>
          <w:p w14:paraId="20BA1647"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20</w:t>
            </w:r>
          </w:p>
        </w:tc>
        <w:tc>
          <w:tcPr>
            <w:tcW w:w="429" w:type="pct"/>
            <w:tcBorders>
              <w:top w:val="single" w:sz="4" w:space="0" w:color="auto"/>
              <w:left w:val="single" w:sz="4" w:space="0" w:color="auto"/>
              <w:bottom w:val="single" w:sz="4" w:space="0" w:color="auto"/>
              <w:right w:val="single" w:sz="4" w:space="0" w:color="auto"/>
            </w:tcBorders>
            <w:hideMark/>
          </w:tcPr>
          <w:p w14:paraId="1DF55366"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25</w:t>
            </w:r>
          </w:p>
        </w:tc>
        <w:tc>
          <w:tcPr>
            <w:tcW w:w="429" w:type="pct"/>
            <w:tcBorders>
              <w:top w:val="single" w:sz="4" w:space="0" w:color="auto"/>
              <w:left w:val="single" w:sz="4" w:space="0" w:color="auto"/>
              <w:bottom w:val="single" w:sz="4" w:space="0" w:color="auto"/>
              <w:right w:val="single" w:sz="4" w:space="0" w:color="auto"/>
            </w:tcBorders>
            <w:hideMark/>
          </w:tcPr>
          <w:p w14:paraId="678D2CF8"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30</w:t>
            </w:r>
          </w:p>
        </w:tc>
        <w:tc>
          <w:tcPr>
            <w:tcW w:w="429" w:type="pct"/>
            <w:tcBorders>
              <w:top w:val="single" w:sz="4" w:space="0" w:color="auto"/>
              <w:left w:val="single" w:sz="4" w:space="0" w:color="auto"/>
              <w:bottom w:val="single" w:sz="4" w:space="0" w:color="auto"/>
              <w:right w:val="single" w:sz="4" w:space="0" w:color="auto"/>
            </w:tcBorders>
            <w:hideMark/>
          </w:tcPr>
          <w:p w14:paraId="2E0319C9"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35</w:t>
            </w:r>
          </w:p>
        </w:tc>
        <w:tc>
          <w:tcPr>
            <w:tcW w:w="426" w:type="pct"/>
            <w:tcBorders>
              <w:top w:val="single" w:sz="4" w:space="0" w:color="auto"/>
              <w:left w:val="single" w:sz="4" w:space="0" w:color="auto"/>
              <w:bottom w:val="single" w:sz="4" w:space="0" w:color="auto"/>
              <w:right w:val="single" w:sz="4" w:space="0" w:color="auto"/>
            </w:tcBorders>
            <w:hideMark/>
          </w:tcPr>
          <w:p w14:paraId="4800F8E1"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40</w:t>
            </w:r>
          </w:p>
        </w:tc>
      </w:tr>
      <w:tr w:rsidR="00797F46" w:rsidRPr="00797F46" w14:paraId="4FDB1E24" w14:textId="77777777" w:rsidTr="00EA6B4C">
        <w:trPr>
          <w:trHeight w:val="430"/>
        </w:trPr>
        <w:tc>
          <w:tcPr>
            <w:tcW w:w="712" w:type="pct"/>
            <w:tcBorders>
              <w:top w:val="single" w:sz="4" w:space="0" w:color="auto"/>
              <w:left w:val="single" w:sz="4" w:space="0" w:color="auto"/>
              <w:bottom w:val="single" w:sz="4" w:space="0" w:color="auto"/>
              <w:right w:val="single" w:sz="4" w:space="0" w:color="auto"/>
            </w:tcBorders>
            <w:hideMark/>
          </w:tcPr>
          <w:p w14:paraId="2C040939" w14:textId="77777777" w:rsidR="00797F46" w:rsidRPr="00797F46" w:rsidRDefault="00797F46" w:rsidP="00797F46">
            <w:pPr>
              <w:spacing w:before="120"/>
              <w:rPr>
                <w:rFonts w:ascii="Times New Roman" w:eastAsia="等线" w:hAnsi="Times New Roman" w:cs="Times New Roman"/>
                <w:b/>
                <w:bCs/>
              </w:rPr>
            </w:pPr>
            <w:r w:rsidRPr="00797F46">
              <w:rPr>
                <w:rFonts w:ascii="Times New Roman" w:eastAsia="等线" w:hAnsi="Times New Roman" w:cs="Times New Roman"/>
                <w:b/>
                <w:bCs/>
              </w:rPr>
              <w:t>PC3</w:t>
            </w:r>
          </w:p>
        </w:tc>
        <w:tc>
          <w:tcPr>
            <w:tcW w:w="429" w:type="pct"/>
            <w:tcBorders>
              <w:top w:val="single" w:sz="4" w:space="0" w:color="auto"/>
              <w:left w:val="single" w:sz="4" w:space="0" w:color="auto"/>
              <w:bottom w:val="single" w:sz="4" w:space="0" w:color="auto"/>
              <w:right w:val="single" w:sz="4" w:space="0" w:color="auto"/>
            </w:tcBorders>
            <w:hideMark/>
          </w:tcPr>
          <w:p w14:paraId="31E2A820" w14:textId="762E820B" w:rsidR="00797F46" w:rsidRPr="00797F46" w:rsidRDefault="00797F46" w:rsidP="00797F46">
            <w:pPr>
              <w:spacing w:before="120"/>
              <w:rPr>
                <w:rFonts w:ascii="Times New Roman" w:eastAsia="等线" w:hAnsi="Times New Roman" w:cs="Times New Roman"/>
              </w:rPr>
            </w:pPr>
            <w:r w:rsidRPr="00797F46">
              <w:rPr>
                <w:rFonts w:ascii="Times New Roman" w:eastAsia="等线" w:hAnsi="Times New Roman" w:cs="Times New Roman"/>
              </w:rPr>
              <w:t>0.0</w:t>
            </w:r>
            <w:r>
              <w:rPr>
                <w:rFonts w:ascii="Times New Roman" w:eastAsia="等线" w:hAnsi="Times New Roman" w:cs="Times New Roman" w:hint="eastAsia"/>
              </w:rPr>
              <w:t>0</w:t>
            </w:r>
          </w:p>
        </w:tc>
        <w:tc>
          <w:tcPr>
            <w:tcW w:w="429" w:type="pct"/>
            <w:tcBorders>
              <w:top w:val="single" w:sz="4" w:space="0" w:color="auto"/>
              <w:left w:val="single" w:sz="4" w:space="0" w:color="auto"/>
              <w:bottom w:val="single" w:sz="4" w:space="0" w:color="auto"/>
              <w:right w:val="single" w:sz="4" w:space="0" w:color="auto"/>
            </w:tcBorders>
            <w:hideMark/>
          </w:tcPr>
          <w:p w14:paraId="5F5893FD" w14:textId="4C13E4AF" w:rsidR="00797F46" w:rsidRPr="00797F46" w:rsidRDefault="00797F46" w:rsidP="00797F46">
            <w:pPr>
              <w:spacing w:before="120"/>
              <w:rPr>
                <w:rFonts w:ascii="Times New Roman" w:eastAsia="等线" w:hAnsi="Times New Roman" w:cs="Times New Roman"/>
              </w:rPr>
            </w:pPr>
            <w:r w:rsidRPr="00797F46">
              <w:rPr>
                <w:rFonts w:ascii="Times New Roman" w:eastAsia="等线" w:hAnsi="Times New Roman" w:cs="Times New Roman"/>
              </w:rPr>
              <w:t>0.00</w:t>
            </w:r>
          </w:p>
        </w:tc>
        <w:tc>
          <w:tcPr>
            <w:tcW w:w="429" w:type="pct"/>
            <w:tcBorders>
              <w:top w:val="single" w:sz="4" w:space="0" w:color="auto"/>
              <w:left w:val="single" w:sz="4" w:space="0" w:color="auto"/>
              <w:bottom w:val="single" w:sz="4" w:space="0" w:color="auto"/>
              <w:right w:val="single" w:sz="4" w:space="0" w:color="auto"/>
            </w:tcBorders>
            <w:hideMark/>
          </w:tcPr>
          <w:p w14:paraId="64322BDF" w14:textId="11309A33" w:rsidR="00797F46" w:rsidRPr="00797F46" w:rsidRDefault="00797F46" w:rsidP="00797F46">
            <w:pPr>
              <w:spacing w:before="120"/>
              <w:rPr>
                <w:rFonts w:ascii="Times New Roman" w:eastAsia="等线" w:hAnsi="Times New Roman" w:cs="Times New Roman"/>
              </w:rPr>
            </w:pPr>
            <w:r w:rsidRPr="00797F46">
              <w:rPr>
                <w:rFonts w:ascii="Times New Roman" w:eastAsia="等线" w:hAnsi="Times New Roman" w:cs="Times New Roman"/>
              </w:rPr>
              <w:t>0.00</w:t>
            </w:r>
          </w:p>
        </w:tc>
        <w:tc>
          <w:tcPr>
            <w:tcW w:w="429" w:type="pct"/>
            <w:tcBorders>
              <w:top w:val="single" w:sz="4" w:space="0" w:color="auto"/>
              <w:left w:val="single" w:sz="4" w:space="0" w:color="auto"/>
              <w:bottom w:val="single" w:sz="4" w:space="0" w:color="auto"/>
              <w:right w:val="single" w:sz="4" w:space="0" w:color="auto"/>
            </w:tcBorders>
            <w:hideMark/>
          </w:tcPr>
          <w:p w14:paraId="73C9F77B" w14:textId="10985B64" w:rsidR="00797F46" w:rsidRPr="00797F46" w:rsidRDefault="00797F46" w:rsidP="00797F46">
            <w:pPr>
              <w:spacing w:before="120"/>
              <w:rPr>
                <w:rFonts w:ascii="Times New Roman" w:eastAsia="等线" w:hAnsi="Times New Roman" w:cs="Times New Roman"/>
              </w:rPr>
            </w:pPr>
            <w:r w:rsidRPr="00797F46">
              <w:rPr>
                <w:rFonts w:ascii="Times New Roman" w:eastAsia="等线" w:hAnsi="Times New Roman" w:cs="Times New Roman"/>
              </w:rPr>
              <w:t>0.00</w:t>
            </w:r>
          </w:p>
        </w:tc>
        <w:tc>
          <w:tcPr>
            <w:tcW w:w="430" w:type="pct"/>
            <w:tcBorders>
              <w:top w:val="single" w:sz="4" w:space="0" w:color="auto"/>
              <w:left w:val="single" w:sz="4" w:space="0" w:color="auto"/>
              <w:bottom w:val="single" w:sz="4" w:space="0" w:color="auto"/>
              <w:right w:val="single" w:sz="4" w:space="0" w:color="auto"/>
            </w:tcBorders>
            <w:hideMark/>
          </w:tcPr>
          <w:p w14:paraId="262811FC" w14:textId="2AF324AA" w:rsidR="00797F46" w:rsidRPr="00797F46" w:rsidRDefault="00797F46" w:rsidP="00797F46">
            <w:pPr>
              <w:spacing w:before="120"/>
              <w:rPr>
                <w:rFonts w:ascii="Times New Roman" w:eastAsia="等线" w:hAnsi="Times New Roman" w:cs="Times New Roman"/>
              </w:rPr>
            </w:pPr>
            <w:r w:rsidRPr="00797F46">
              <w:rPr>
                <w:rFonts w:ascii="Times New Roman" w:eastAsia="等线" w:hAnsi="Times New Roman" w:cs="Times New Roman"/>
              </w:rPr>
              <w:t>0.00</w:t>
            </w:r>
          </w:p>
        </w:tc>
        <w:tc>
          <w:tcPr>
            <w:tcW w:w="429" w:type="pct"/>
            <w:tcBorders>
              <w:top w:val="single" w:sz="4" w:space="0" w:color="auto"/>
              <w:left w:val="single" w:sz="4" w:space="0" w:color="auto"/>
              <w:bottom w:val="single" w:sz="4" w:space="0" w:color="auto"/>
              <w:right w:val="single" w:sz="4" w:space="0" w:color="auto"/>
            </w:tcBorders>
            <w:hideMark/>
          </w:tcPr>
          <w:p w14:paraId="6A46C464" w14:textId="48E1250E" w:rsidR="00797F46" w:rsidRPr="00797F46" w:rsidRDefault="00797F46" w:rsidP="00797F46">
            <w:pPr>
              <w:spacing w:before="120"/>
              <w:rPr>
                <w:rFonts w:ascii="Times New Roman" w:eastAsia="等线" w:hAnsi="Times New Roman" w:cs="Times New Roman"/>
              </w:rPr>
            </w:pPr>
            <w:r w:rsidRPr="00C468EA">
              <w:rPr>
                <w:rFonts w:ascii="Times New Roman" w:eastAsia="等线" w:hAnsi="Times New Roman" w:cs="Times New Roman"/>
              </w:rPr>
              <w:t>0</w:t>
            </w:r>
            <w:r w:rsidRPr="00C468EA">
              <w:rPr>
                <w:rFonts w:ascii="Times New Roman" w:eastAsia="等线" w:hAnsi="Times New Roman" w:cs="Times New Roman" w:hint="eastAsia"/>
              </w:rPr>
              <w:t>.00</w:t>
            </w:r>
          </w:p>
        </w:tc>
        <w:tc>
          <w:tcPr>
            <w:tcW w:w="429" w:type="pct"/>
            <w:tcBorders>
              <w:top w:val="single" w:sz="4" w:space="0" w:color="auto"/>
              <w:left w:val="single" w:sz="4" w:space="0" w:color="auto"/>
              <w:bottom w:val="single" w:sz="4" w:space="0" w:color="auto"/>
              <w:right w:val="single" w:sz="4" w:space="0" w:color="auto"/>
            </w:tcBorders>
            <w:hideMark/>
          </w:tcPr>
          <w:p w14:paraId="37E913FC" w14:textId="2819AE08" w:rsidR="00797F46" w:rsidRPr="00797F46" w:rsidRDefault="00797F46" w:rsidP="00797F46">
            <w:pPr>
              <w:spacing w:before="120"/>
              <w:rPr>
                <w:rFonts w:ascii="Times New Roman" w:eastAsia="等线" w:hAnsi="Times New Roman" w:cs="Times New Roman"/>
              </w:rPr>
            </w:pPr>
            <w:r w:rsidRPr="00C468EA">
              <w:rPr>
                <w:rFonts w:ascii="Times New Roman" w:eastAsia="等线" w:hAnsi="Times New Roman" w:cs="Times New Roman"/>
              </w:rPr>
              <w:t>0</w:t>
            </w:r>
            <w:r w:rsidRPr="00C468EA">
              <w:rPr>
                <w:rFonts w:ascii="Times New Roman" w:eastAsia="等线" w:hAnsi="Times New Roman" w:cs="Times New Roman" w:hint="eastAsia"/>
              </w:rPr>
              <w:t>.00</w:t>
            </w:r>
          </w:p>
        </w:tc>
        <w:tc>
          <w:tcPr>
            <w:tcW w:w="429" w:type="pct"/>
            <w:tcBorders>
              <w:top w:val="single" w:sz="4" w:space="0" w:color="auto"/>
              <w:left w:val="single" w:sz="4" w:space="0" w:color="auto"/>
              <w:bottom w:val="single" w:sz="4" w:space="0" w:color="auto"/>
              <w:right w:val="single" w:sz="4" w:space="0" w:color="auto"/>
            </w:tcBorders>
            <w:hideMark/>
          </w:tcPr>
          <w:p w14:paraId="03B0745B" w14:textId="757D441E" w:rsidR="00797F46" w:rsidRPr="00797F46" w:rsidRDefault="00797F46" w:rsidP="00797F46">
            <w:pPr>
              <w:spacing w:before="120"/>
              <w:rPr>
                <w:rFonts w:ascii="Times New Roman" w:eastAsia="等线" w:hAnsi="Times New Roman" w:cs="Times New Roman"/>
              </w:rPr>
            </w:pPr>
            <w:r w:rsidRPr="00C468EA">
              <w:rPr>
                <w:rFonts w:ascii="Times New Roman" w:eastAsia="等线" w:hAnsi="Times New Roman" w:cs="Times New Roman"/>
              </w:rPr>
              <w:t>0</w:t>
            </w:r>
            <w:r w:rsidRPr="00C468EA">
              <w:rPr>
                <w:rFonts w:ascii="Times New Roman" w:eastAsia="等线" w:hAnsi="Times New Roman" w:cs="Times New Roman" w:hint="eastAsia"/>
              </w:rPr>
              <w:t>.00</w:t>
            </w:r>
          </w:p>
        </w:tc>
        <w:tc>
          <w:tcPr>
            <w:tcW w:w="429" w:type="pct"/>
            <w:tcBorders>
              <w:top w:val="single" w:sz="4" w:space="0" w:color="auto"/>
              <w:left w:val="single" w:sz="4" w:space="0" w:color="auto"/>
              <w:bottom w:val="single" w:sz="4" w:space="0" w:color="auto"/>
              <w:right w:val="single" w:sz="4" w:space="0" w:color="auto"/>
            </w:tcBorders>
            <w:hideMark/>
          </w:tcPr>
          <w:p w14:paraId="236C7751" w14:textId="14E1F036" w:rsidR="00797F46" w:rsidRPr="00797F46" w:rsidRDefault="00797F46" w:rsidP="00797F46">
            <w:pPr>
              <w:spacing w:before="120"/>
              <w:rPr>
                <w:rFonts w:ascii="Times New Roman" w:eastAsia="等线" w:hAnsi="Times New Roman" w:cs="Times New Roman"/>
              </w:rPr>
            </w:pPr>
            <w:r w:rsidRPr="00C468EA">
              <w:rPr>
                <w:rFonts w:ascii="Times New Roman" w:eastAsia="等线" w:hAnsi="Times New Roman" w:cs="Times New Roman"/>
              </w:rPr>
              <w:t>0</w:t>
            </w:r>
            <w:r w:rsidRPr="00C468EA">
              <w:rPr>
                <w:rFonts w:ascii="Times New Roman" w:eastAsia="等线" w:hAnsi="Times New Roman" w:cs="Times New Roman" w:hint="eastAsia"/>
              </w:rPr>
              <w:t>.00</w:t>
            </w:r>
          </w:p>
        </w:tc>
        <w:tc>
          <w:tcPr>
            <w:tcW w:w="426" w:type="pct"/>
            <w:tcBorders>
              <w:top w:val="single" w:sz="4" w:space="0" w:color="auto"/>
              <w:left w:val="single" w:sz="4" w:space="0" w:color="auto"/>
              <w:bottom w:val="single" w:sz="4" w:space="0" w:color="auto"/>
              <w:right w:val="single" w:sz="4" w:space="0" w:color="auto"/>
            </w:tcBorders>
            <w:hideMark/>
          </w:tcPr>
          <w:p w14:paraId="132A1101" w14:textId="07C00A34" w:rsidR="00797F46" w:rsidRPr="00797F46" w:rsidRDefault="00797F46" w:rsidP="00797F46">
            <w:pPr>
              <w:spacing w:before="120"/>
              <w:rPr>
                <w:rFonts w:ascii="Times New Roman" w:eastAsia="等线" w:hAnsi="Times New Roman" w:cs="Times New Roman"/>
              </w:rPr>
            </w:pPr>
            <w:r w:rsidRPr="00C468EA">
              <w:rPr>
                <w:rFonts w:ascii="Times New Roman" w:eastAsia="等线" w:hAnsi="Times New Roman" w:cs="Times New Roman"/>
              </w:rPr>
              <w:t>0</w:t>
            </w:r>
            <w:r w:rsidRPr="00C468EA">
              <w:rPr>
                <w:rFonts w:ascii="Times New Roman" w:eastAsia="等线" w:hAnsi="Times New Roman" w:cs="Times New Roman" w:hint="eastAsia"/>
              </w:rPr>
              <w:t>.00</w:t>
            </w:r>
          </w:p>
        </w:tc>
      </w:tr>
      <w:tr w:rsidR="00797F46" w:rsidRPr="00797F46" w14:paraId="6CA7E4C2" w14:textId="77777777" w:rsidTr="00EA6B4C">
        <w:trPr>
          <w:trHeight w:val="430"/>
        </w:trPr>
        <w:tc>
          <w:tcPr>
            <w:tcW w:w="712" w:type="pct"/>
            <w:tcBorders>
              <w:top w:val="single" w:sz="4" w:space="0" w:color="auto"/>
              <w:left w:val="single" w:sz="4" w:space="0" w:color="auto"/>
              <w:bottom w:val="single" w:sz="4" w:space="0" w:color="auto"/>
              <w:right w:val="single" w:sz="4" w:space="0" w:color="auto"/>
            </w:tcBorders>
            <w:hideMark/>
          </w:tcPr>
          <w:p w14:paraId="24202F8F" w14:textId="77777777" w:rsidR="00797F46" w:rsidRPr="00797F46" w:rsidRDefault="00797F46" w:rsidP="00797F46">
            <w:pPr>
              <w:spacing w:before="120"/>
              <w:rPr>
                <w:rFonts w:ascii="Times New Roman" w:eastAsia="等线" w:hAnsi="Times New Roman" w:cs="Times New Roman"/>
                <w:b/>
                <w:bCs/>
              </w:rPr>
            </w:pPr>
            <w:r w:rsidRPr="00797F46">
              <w:rPr>
                <w:rFonts w:ascii="Times New Roman" w:eastAsia="等线" w:hAnsi="Times New Roman" w:cs="Times New Roman"/>
                <w:b/>
                <w:bCs/>
              </w:rPr>
              <w:t>PC2</w:t>
            </w:r>
          </w:p>
        </w:tc>
        <w:tc>
          <w:tcPr>
            <w:tcW w:w="429" w:type="pct"/>
            <w:tcBorders>
              <w:top w:val="single" w:sz="4" w:space="0" w:color="auto"/>
              <w:left w:val="single" w:sz="4" w:space="0" w:color="auto"/>
              <w:bottom w:val="single" w:sz="4" w:space="0" w:color="auto"/>
              <w:right w:val="single" w:sz="4" w:space="0" w:color="auto"/>
            </w:tcBorders>
            <w:hideMark/>
          </w:tcPr>
          <w:p w14:paraId="01CD4AAF" w14:textId="4DBEFA4C" w:rsidR="00797F46" w:rsidRPr="00797F46" w:rsidRDefault="00797F46" w:rsidP="00797F46">
            <w:pPr>
              <w:spacing w:before="120"/>
              <w:rPr>
                <w:rFonts w:ascii="Times New Roman" w:eastAsia="等线" w:hAnsi="Times New Roman" w:cs="Times New Roman"/>
              </w:rPr>
            </w:pPr>
            <w:r w:rsidRPr="00797F46">
              <w:rPr>
                <w:rFonts w:ascii="Times New Roman" w:eastAsia="等线" w:hAnsi="Times New Roman" w:cs="Times New Roman"/>
              </w:rPr>
              <w:t>0.0</w:t>
            </w:r>
            <w:r>
              <w:rPr>
                <w:rFonts w:ascii="Times New Roman" w:eastAsia="等线" w:hAnsi="Times New Roman" w:cs="Times New Roman" w:hint="eastAsia"/>
              </w:rPr>
              <w:t>1</w:t>
            </w:r>
          </w:p>
        </w:tc>
        <w:tc>
          <w:tcPr>
            <w:tcW w:w="429" w:type="pct"/>
            <w:tcBorders>
              <w:top w:val="single" w:sz="4" w:space="0" w:color="auto"/>
              <w:left w:val="single" w:sz="4" w:space="0" w:color="auto"/>
              <w:bottom w:val="single" w:sz="4" w:space="0" w:color="auto"/>
              <w:right w:val="single" w:sz="4" w:space="0" w:color="auto"/>
            </w:tcBorders>
            <w:hideMark/>
          </w:tcPr>
          <w:p w14:paraId="3BB6C4DC" w14:textId="0036A992" w:rsidR="00797F46" w:rsidRPr="00797F46" w:rsidRDefault="00797F46" w:rsidP="00797F46">
            <w:pPr>
              <w:spacing w:before="120"/>
              <w:rPr>
                <w:rFonts w:ascii="Times New Roman" w:eastAsia="等线" w:hAnsi="Times New Roman" w:cs="Times New Roman"/>
              </w:rPr>
            </w:pPr>
            <w:r w:rsidRPr="00797F46">
              <w:rPr>
                <w:rFonts w:ascii="Times New Roman" w:eastAsia="等线" w:hAnsi="Times New Roman" w:cs="Times New Roman"/>
              </w:rPr>
              <w:t>0.00</w:t>
            </w:r>
          </w:p>
        </w:tc>
        <w:tc>
          <w:tcPr>
            <w:tcW w:w="429" w:type="pct"/>
            <w:tcBorders>
              <w:top w:val="single" w:sz="4" w:space="0" w:color="auto"/>
              <w:left w:val="single" w:sz="4" w:space="0" w:color="auto"/>
              <w:bottom w:val="single" w:sz="4" w:space="0" w:color="auto"/>
              <w:right w:val="single" w:sz="4" w:space="0" w:color="auto"/>
            </w:tcBorders>
            <w:hideMark/>
          </w:tcPr>
          <w:p w14:paraId="6DAB08FC" w14:textId="551E946A" w:rsidR="00797F46" w:rsidRPr="00797F46" w:rsidRDefault="00797F46" w:rsidP="00797F46">
            <w:pPr>
              <w:spacing w:before="120"/>
              <w:rPr>
                <w:rFonts w:ascii="Times New Roman" w:eastAsia="等线" w:hAnsi="Times New Roman" w:cs="Times New Roman"/>
              </w:rPr>
            </w:pPr>
            <w:r w:rsidRPr="00797F46">
              <w:rPr>
                <w:rFonts w:ascii="Times New Roman" w:eastAsia="等线" w:hAnsi="Times New Roman" w:cs="Times New Roman"/>
              </w:rPr>
              <w:t>0.00</w:t>
            </w:r>
          </w:p>
        </w:tc>
        <w:tc>
          <w:tcPr>
            <w:tcW w:w="429" w:type="pct"/>
            <w:tcBorders>
              <w:top w:val="single" w:sz="4" w:space="0" w:color="auto"/>
              <w:left w:val="single" w:sz="4" w:space="0" w:color="auto"/>
              <w:bottom w:val="single" w:sz="4" w:space="0" w:color="auto"/>
              <w:right w:val="single" w:sz="4" w:space="0" w:color="auto"/>
            </w:tcBorders>
            <w:hideMark/>
          </w:tcPr>
          <w:p w14:paraId="55848CF4" w14:textId="3FF6BC08" w:rsidR="00797F46" w:rsidRPr="00797F46" w:rsidRDefault="00797F46" w:rsidP="00797F46">
            <w:pPr>
              <w:spacing w:before="120"/>
              <w:rPr>
                <w:rFonts w:ascii="Times New Roman" w:eastAsia="等线" w:hAnsi="Times New Roman" w:cs="Times New Roman"/>
              </w:rPr>
            </w:pPr>
            <w:r w:rsidRPr="00797F46">
              <w:rPr>
                <w:rFonts w:ascii="Times New Roman" w:eastAsia="等线" w:hAnsi="Times New Roman" w:cs="Times New Roman"/>
              </w:rPr>
              <w:t>0.00</w:t>
            </w:r>
          </w:p>
        </w:tc>
        <w:tc>
          <w:tcPr>
            <w:tcW w:w="430" w:type="pct"/>
            <w:tcBorders>
              <w:top w:val="single" w:sz="4" w:space="0" w:color="auto"/>
              <w:left w:val="single" w:sz="4" w:space="0" w:color="auto"/>
              <w:bottom w:val="single" w:sz="4" w:space="0" w:color="auto"/>
              <w:right w:val="single" w:sz="4" w:space="0" w:color="auto"/>
            </w:tcBorders>
            <w:hideMark/>
          </w:tcPr>
          <w:p w14:paraId="59204B93" w14:textId="3B0BD63A" w:rsidR="00797F46" w:rsidRPr="00797F46" w:rsidRDefault="00797F46" w:rsidP="00797F46">
            <w:pPr>
              <w:spacing w:before="120"/>
              <w:rPr>
                <w:rFonts w:ascii="Times New Roman" w:eastAsia="等线" w:hAnsi="Times New Roman" w:cs="Times New Roman"/>
              </w:rPr>
            </w:pPr>
            <w:r w:rsidRPr="00797F46">
              <w:rPr>
                <w:rFonts w:ascii="Times New Roman" w:eastAsia="等线" w:hAnsi="Times New Roman" w:cs="Times New Roman"/>
              </w:rPr>
              <w:t>0.00</w:t>
            </w:r>
          </w:p>
        </w:tc>
        <w:tc>
          <w:tcPr>
            <w:tcW w:w="429" w:type="pct"/>
            <w:tcBorders>
              <w:top w:val="single" w:sz="4" w:space="0" w:color="auto"/>
              <w:left w:val="single" w:sz="4" w:space="0" w:color="auto"/>
              <w:bottom w:val="single" w:sz="4" w:space="0" w:color="auto"/>
              <w:right w:val="single" w:sz="4" w:space="0" w:color="auto"/>
            </w:tcBorders>
            <w:hideMark/>
          </w:tcPr>
          <w:p w14:paraId="47002590" w14:textId="34BDDFF8" w:rsidR="00797F46" w:rsidRPr="00797F46" w:rsidRDefault="00797F46" w:rsidP="00797F46">
            <w:pPr>
              <w:spacing w:before="120"/>
              <w:rPr>
                <w:rFonts w:ascii="Times New Roman" w:eastAsia="等线" w:hAnsi="Times New Roman" w:cs="Times New Roman"/>
              </w:rPr>
            </w:pPr>
            <w:r w:rsidRPr="00C468EA">
              <w:rPr>
                <w:rFonts w:ascii="Times New Roman" w:eastAsia="等线" w:hAnsi="Times New Roman" w:cs="Times New Roman"/>
              </w:rPr>
              <w:t>0</w:t>
            </w:r>
            <w:r w:rsidRPr="00C468EA">
              <w:rPr>
                <w:rFonts w:ascii="Times New Roman" w:eastAsia="等线" w:hAnsi="Times New Roman" w:cs="Times New Roman" w:hint="eastAsia"/>
              </w:rPr>
              <w:t>.00</w:t>
            </w:r>
          </w:p>
        </w:tc>
        <w:tc>
          <w:tcPr>
            <w:tcW w:w="429" w:type="pct"/>
            <w:tcBorders>
              <w:top w:val="single" w:sz="4" w:space="0" w:color="auto"/>
              <w:left w:val="single" w:sz="4" w:space="0" w:color="auto"/>
              <w:bottom w:val="single" w:sz="4" w:space="0" w:color="auto"/>
              <w:right w:val="single" w:sz="4" w:space="0" w:color="auto"/>
            </w:tcBorders>
            <w:hideMark/>
          </w:tcPr>
          <w:p w14:paraId="6BADD303" w14:textId="476F3949" w:rsidR="00797F46" w:rsidRPr="00797F46" w:rsidRDefault="00797F46" w:rsidP="00797F46">
            <w:pPr>
              <w:spacing w:before="120"/>
              <w:rPr>
                <w:rFonts w:ascii="Times New Roman" w:eastAsia="等线" w:hAnsi="Times New Roman" w:cs="Times New Roman"/>
              </w:rPr>
            </w:pPr>
            <w:r w:rsidRPr="00C468EA">
              <w:rPr>
                <w:rFonts w:ascii="Times New Roman" w:eastAsia="等线" w:hAnsi="Times New Roman" w:cs="Times New Roman"/>
              </w:rPr>
              <w:t>0</w:t>
            </w:r>
            <w:r w:rsidRPr="00C468EA">
              <w:rPr>
                <w:rFonts w:ascii="Times New Roman" w:eastAsia="等线" w:hAnsi="Times New Roman" w:cs="Times New Roman" w:hint="eastAsia"/>
              </w:rPr>
              <w:t>.00</w:t>
            </w:r>
          </w:p>
        </w:tc>
        <w:tc>
          <w:tcPr>
            <w:tcW w:w="429" w:type="pct"/>
            <w:tcBorders>
              <w:top w:val="single" w:sz="4" w:space="0" w:color="auto"/>
              <w:left w:val="single" w:sz="4" w:space="0" w:color="auto"/>
              <w:bottom w:val="single" w:sz="4" w:space="0" w:color="auto"/>
              <w:right w:val="single" w:sz="4" w:space="0" w:color="auto"/>
            </w:tcBorders>
            <w:hideMark/>
          </w:tcPr>
          <w:p w14:paraId="068501CB" w14:textId="7EC04A9B" w:rsidR="00797F46" w:rsidRPr="00797F46" w:rsidRDefault="00797F46" w:rsidP="00797F46">
            <w:pPr>
              <w:spacing w:before="120"/>
              <w:rPr>
                <w:rFonts w:ascii="Times New Roman" w:eastAsia="等线" w:hAnsi="Times New Roman" w:cs="Times New Roman"/>
              </w:rPr>
            </w:pPr>
            <w:r w:rsidRPr="00C468EA">
              <w:rPr>
                <w:rFonts w:ascii="Times New Roman" w:eastAsia="等线" w:hAnsi="Times New Roman" w:cs="Times New Roman"/>
              </w:rPr>
              <w:t>0</w:t>
            </w:r>
            <w:r w:rsidRPr="00C468EA">
              <w:rPr>
                <w:rFonts w:ascii="Times New Roman" w:eastAsia="等线" w:hAnsi="Times New Roman" w:cs="Times New Roman" w:hint="eastAsia"/>
              </w:rPr>
              <w:t>.00</w:t>
            </w:r>
          </w:p>
        </w:tc>
        <w:tc>
          <w:tcPr>
            <w:tcW w:w="429" w:type="pct"/>
            <w:tcBorders>
              <w:top w:val="single" w:sz="4" w:space="0" w:color="auto"/>
              <w:left w:val="single" w:sz="4" w:space="0" w:color="auto"/>
              <w:bottom w:val="single" w:sz="4" w:space="0" w:color="auto"/>
              <w:right w:val="single" w:sz="4" w:space="0" w:color="auto"/>
            </w:tcBorders>
            <w:hideMark/>
          </w:tcPr>
          <w:p w14:paraId="37A28B35" w14:textId="4B35FAD0" w:rsidR="00797F46" w:rsidRPr="00797F46" w:rsidRDefault="00797F46" w:rsidP="00797F46">
            <w:pPr>
              <w:spacing w:before="120"/>
              <w:rPr>
                <w:rFonts w:ascii="Times New Roman" w:eastAsia="等线" w:hAnsi="Times New Roman" w:cs="Times New Roman"/>
              </w:rPr>
            </w:pPr>
            <w:r w:rsidRPr="00C468EA">
              <w:rPr>
                <w:rFonts w:ascii="Times New Roman" w:eastAsia="等线" w:hAnsi="Times New Roman" w:cs="Times New Roman"/>
              </w:rPr>
              <w:t>0</w:t>
            </w:r>
            <w:r w:rsidRPr="00C468EA">
              <w:rPr>
                <w:rFonts w:ascii="Times New Roman" w:eastAsia="等线" w:hAnsi="Times New Roman" w:cs="Times New Roman" w:hint="eastAsia"/>
              </w:rPr>
              <w:t>.00</w:t>
            </w:r>
          </w:p>
        </w:tc>
        <w:tc>
          <w:tcPr>
            <w:tcW w:w="426" w:type="pct"/>
            <w:tcBorders>
              <w:top w:val="single" w:sz="4" w:space="0" w:color="auto"/>
              <w:left w:val="single" w:sz="4" w:space="0" w:color="auto"/>
              <w:bottom w:val="single" w:sz="4" w:space="0" w:color="auto"/>
              <w:right w:val="single" w:sz="4" w:space="0" w:color="auto"/>
            </w:tcBorders>
            <w:hideMark/>
          </w:tcPr>
          <w:p w14:paraId="71C34E83" w14:textId="4DCF7A50" w:rsidR="00797F46" w:rsidRPr="00797F46" w:rsidRDefault="00797F46" w:rsidP="00797F46">
            <w:pPr>
              <w:spacing w:before="120"/>
              <w:rPr>
                <w:rFonts w:ascii="Times New Roman" w:eastAsia="等线" w:hAnsi="Times New Roman" w:cs="Times New Roman"/>
              </w:rPr>
            </w:pPr>
            <w:r w:rsidRPr="00C468EA">
              <w:rPr>
                <w:rFonts w:ascii="Times New Roman" w:eastAsia="等线" w:hAnsi="Times New Roman" w:cs="Times New Roman"/>
              </w:rPr>
              <w:t>0</w:t>
            </w:r>
            <w:r w:rsidRPr="00C468EA">
              <w:rPr>
                <w:rFonts w:ascii="Times New Roman" w:eastAsia="等线" w:hAnsi="Times New Roman" w:cs="Times New Roman" w:hint="eastAsia"/>
              </w:rPr>
              <w:t>.00</w:t>
            </w:r>
          </w:p>
        </w:tc>
      </w:tr>
      <w:tr w:rsidR="00797F46" w:rsidRPr="00797F46" w14:paraId="77CB06BE" w14:textId="77777777" w:rsidTr="00EA6B4C">
        <w:trPr>
          <w:trHeight w:val="430"/>
        </w:trPr>
        <w:tc>
          <w:tcPr>
            <w:tcW w:w="712" w:type="pct"/>
            <w:tcBorders>
              <w:top w:val="single" w:sz="4" w:space="0" w:color="auto"/>
              <w:left w:val="single" w:sz="4" w:space="0" w:color="auto"/>
              <w:bottom w:val="single" w:sz="4" w:space="0" w:color="auto"/>
              <w:right w:val="single" w:sz="4" w:space="0" w:color="auto"/>
            </w:tcBorders>
            <w:hideMark/>
          </w:tcPr>
          <w:p w14:paraId="7FFFD957" w14:textId="77777777" w:rsidR="00797F46" w:rsidRPr="00797F46" w:rsidRDefault="00797F46" w:rsidP="00797F46">
            <w:pPr>
              <w:spacing w:before="120"/>
              <w:rPr>
                <w:rFonts w:ascii="Times New Roman" w:eastAsia="等线" w:hAnsi="Times New Roman" w:cs="Times New Roman"/>
                <w:b/>
                <w:bCs/>
              </w:rPr>
            </w:pPr>
            <w:r w:rsidRPr="00797F46">
              <w:rPr>
                <w:rFonts w:ascii="Times New Roman" w:eastAsia="等线" w:hAnsi="Times New Roman" w:cs="Times New Roman"/>
                <w:b/>
                <w:bCs/>
              </w:rPr>
              <w:t>PC1</w:t>
            </w:r>
          </w:p>
        </w:tc>
        <w:tc>
          <w:tcPr>
            <w:tcW w:w="429" w:type="pct"/>
            <w:tcBorders>
              <w:top w:val="single" w:sz="4" w:space="0" w:color="auto"/>
              <w:left w:val="single" w:sz="4" w:space="0" w:color="auto"/>
              <w:bottom w:val="single" w:sz="4" w:space="0" w:color="auto"/>
              <w:right w:val="single" w:sz="4" w:space="0" w:color="auto"/>
            </w:tcBorders>
            <w:hideMark/>
          </w:tcPr>
          <w:p w14:paraId="1541C9FB" w14:textId="47098D30" w:rsidR="00797F46" w:rsidRPr="00797F46" w:rsidRDefault="00797F46" w:rsidP="00797F46">
            <w:pPr>
              <w:spacing w:before="120"/>
              <w:rPr>
                <w:rFonts w:ascii="Times New Roman" w:eastAsia="等线" w:hAnsi="Times New Roman" w:cs="Times New Roman"/>
              </w:rPr>
            </w:pPr>
            <w:r w:rsidRPr="00797F46">
              <w:rPr>
                <w:rFonts w:ascii="Times New Roman" w:eastAsia="等线" w:hAnsi="Times New Roman" w:cs="Times New Roman"/>
              </w:rPr>
              <w:t>0.0</w:t>
            </w:r>
            <w:r>
              <w:rPr>
                <w:rFonts w:ascii="Times New Roman" w:eastAsia="等线" w:hAnsi="Times New Roman" w:cs="Times New Roman" w:hint="eastAsia"/>
              </w:rPr>
              <w:t>2</w:t>
            </w:r>
          </w:p>
        </w:tc>
        <w:tc>
          <w:tcPr>
            <w:tcW w:w="429" w:type="pct"/>
            <w:tcBorders>
              <w:top w:val="single" w:sz="4" w:space="0" w:color="auto"/>
              <w:left w:val="single" w:sz="4" w:space="0" w:color="auto"/>
              <w:bottom w:val="single" w:sz="4" w:space="0" w:color="auto"/>
              <w:right w:val="single" w:sz="4" w:space="0" w:color="auto"/>
            </w:tcBorders>
            <w:hideMark/>
          </w:tcPr>
          <w:p w14:paraId="17EE60E7" w14:textId="723B2238" w:rsidR="00797F46" w:rsidRPr="00797F46" w:rsidRDefault="00797F46" w:rsidP="00797F46">
            <w:pPr>
              <w:spacing w:before="120"/>
              <w:rPr>
                <w:rFonts w:ascii="Times New Roman" w:eastAsia="等线" w:hAnsi="Times New Roman" w:cs="Times New Roman"/>
              </w:rPr>
            </w:pPr>
            <w:r w:rsidRPr="00797F46">
              <w:rPr>
                <w:rFonts w:ascii="Times New Roman" w:eastAsia="等线" w:hAnsi="Times New Roman" w:cs="Times New Roman"/>
              </w:rPr>
              <w:t>0.0</w:t>
            </w:r>
            <w:r>
              <w:rPr>
                <w:rFonts w:ascii="Times New Roman" w:eastAsia="等线" w:hAnsi="Times New Roman" w:cs="Times New Roman" w:hint="eastAsia"/>
              </w:rPr>
              <w:t>1</w:t>
            </w:r>
          </w:p>
        </w:tc>
        <w:tc>
          <w:tcPr>
            <w:tcW w:w="429" w:type="pct"/>
            <w:tcBorders>
              <w:top w:val="single" w:sz="4" w:space="0" w:color="auto"/>
              <w:left w:val="single" w:sz="4" w:space="0" w:color="auto"/>
              <w:bottom w:val="single" w:sz="4" w:space="0" w:color="auto"/>
              <w:right w:val="single" w:sz="4" w:space="0" w:color="auto"/>
            </w:tcBorders>
            <w:hideMark/>
          </w:tcPr>
          <w:p w14:paraId="2F0832AB" w14:textId="619CBD7F" w:rsidR="00797F46" w:rsidRPr="00797F46" w:rsidRDefault="00797F46" w:rsidP="00797F46">
            <w:pPr>
              <w:spacing w:before="120"/>
              <w:rPr>
                <w:rFonts w:ascii="Times New Roman" w:eastAsia="等线" w:hAnsi="Times New Roman" w:cs="Times New Roman"/>
              </w:rPr>
            </w:pPr>
            <w:r w:rsidRPr="00797F46">
              <w:rPr>
                <w:rFonts w:ascii="Times New Roman" w:eastAsia="等线" w:hAnsi="Times New Roman" w:cs="Times New Roman"/>
              </w:rPr>
              <w:t>0.00</w:t>
            </w:r>
          </w:p>
        </w:tc>
        <w:tc>
          <w:tcPr>
            <w:tcW w:w="429" w:type="pct"/>
            <w:tcBorders>
              <w:top w:val="single" w:sz="4" w:space="0" w:color="auto"/>
              <w:left w:val="single" w:sz="4" w:space="0" w:color="auto"/>
              <w:bottom w:val="single" w:sz="4" w:space="0" w:color="auto"/>
              <w:right w:val="single" w:sz="4" w:space="0" w:color="auto"/>
            </w:tcBorders>
            <w:hideMark/>
          </w:tcPr>
          <w:p w14:paraId="688C9F2A" w14:textId="77985B4A" w:rsidR="00797F46" w:rsidRPr="00797F46" w:rsidRDefault="00797F46" w:rsidP="00797F46">
            <w:pPr>
              <w:spacing w:before="120"/>
              <w:rPr>
                <w:rFonts w:ascii="Times New Roman" w:eastAsia="等线" w:hAnsi="Times New Roman" w:cs="Times New Roman"/>
              </w:rPr>
            </w:pPr>
            <w:r w:rsidRPr="00797F46">
              <w:rPr>
                <w:rFonts w:ascii="Times New Roman" w:eastAsia="等线" w:hAnsi="Times New Roman" w:cs="Times New Roman"/>
              </w:rPr>
              <w:t>0.00</w:t>
            </w:r>
          </w:p>
        </w:tc>
        <w:tc>
          <w:tcPr>
            <w:tcW w:w="430" w:type="pct"/>
            <w:tcBorders>
              <w:top w:val="single" w:sz="4" w:space="0" w:color="auto"/>
              <w:left w:val="single" w:sz="4" w:space="0" w:color="auto"/>
              <w:bottom w:val="single" w:sz="4" w:space="0" w:color="auto"/>
              <w:right w:val="single" w:sz="4" w:space="0" w:color="auto"/>
            </w:tcBorders>
            <w:hideMark/>
          </w:tcPr>
          <w:p w14:paraId="75C2EE50" w14:textId="5026362D" w:rsidR="00797F46" w:rsidRPr="00797F46" w:rsidRDefault="00797F46" w:rsidP="00797F46">
            <w:pPr>
              <w:spacing w:before="120"/>
              <w:rPr>
                <w:rFonts w:ascii="Times New Roman" w:eastAsia="等线" w:hAnsi="Times New Roman" w:cs="Times New Roman"/>
              </w:rPr>
            </w:pPr>
            <w:r w:rsidRPr="00797F46">
              <w:rPr>
                <w:rFonts w:ascii="Times New Roman" w:eastAsia="等线" w:hAnsi="Times New Roman" w:cs="Times New Roman"/>
              </w:rPr>
              <w:t>0.00</w:t>
            </w:r>
          </w:p>
        </w:tc>
        <w:tc>
          <w:tcPr>
            <w:tcW w:w="429" w:type="pct"/>
            <w:tcBorders>
              <w:top w:val="single" w:sz="4" w:space="0" w:color="auto"/>
              <w:left w:val="single" w:sz="4" w:space="0" w:color="auto"/>
              <w:bottom w:val="single" w:sz="4" w:space="0" w:color="auto"/>
              <w:right w:val="single" w:sz="4" w:space="0" w:color="auto"/>
            </w:tcBorders>
            <w:hideMark/>
          </w:tcPr>
          <w:p w14:paraId="523D6E05" w14:textId="5CCD69B0" w:rsidR="00797F46" w:rsidRPr="00797F46" w:rsidRDefault="00797F46" w:rsidP="00797F46">
            <w:pPr>
              <w:spacing w:before="120"/>
              <w:rPr>
                <w:rFonts w:ascii="Times New Roman" w:eastAsia="等线" w:hAnsi="Times New Roman" w:cs="Times New Roman"/>
              </w:rPr>
            </w:pPr>
            <w:r w:rsidRPr="00C468EA">
              <w:rPr>
                <w:rFonts w:ascii="Times New Roman" w:eastAsia="等线" w:hAnsi="Times New Roman" w:cs="Times New Roman"/>
              </w:rPr>
              <w:t>0</w:t>
            </w:r>
            <w:r w:rsidRPr="00C468EA">
              <w:rPr>
                <w:rFonts w:ascii="Times New Roman" w:eastAsia="等线" w:hAnsi="Times New Roman" w:cs="Times New Roman" w:hint="eastAsia"/>
              </w:rPr>
              <w:t>.00</w:t>
            </w:r>
          </w:p>
        </w:tc>
        <w:tc>
          <w:tcPr>
            <w:tcW w:w="429" w:type="pct"/>
            <w:tcBorders>
              <w:top w:val="single" w:sz="4" w:space="0" w:color="auto"/>
              <w:left w:val="single" w:sz="4" w:space="0" w:color="auto"/>
              <w:bottom w:val="single" w:sz="4" w:space="0" w:color="auto"/>
              <w:right w:val="single" w:sz="4" w:space="0" w:color="auto"/>
            </w:tcBorders>
            <w:hideMark/>
          </w:tcPr>
          <w:p w14:paraId="19B29281" w14:textId="34044B07" w:rsidR="00797F46" w:rsidRPr="00797F46" w:rsidRDefault="00797F46" w:rsidP="00797F46">
            <w:pPr>
              <w:spacing w:before="120"/>
              <w:rPr>
                <w:rFonts w:ascii="Times New Roman" w:eastAsia="等线" w:hAnsi="Times New Roman" w:cs="Times New Roman"/>
              </w:rPr>
            </w:pPr>
            <w:r w:rsidRPr="00C468EA">
              <w:rPr>
                <w:rFonts w:ascii="Times New Roman" w:eastAsia="等线" w:hAnsi="Times New Roman" w:cs="Times New Roman"/>
              </w:rPr>
              <w:t>0</w:t>
            </w:r>
            <w:r w:rsidRPr="00C468EA">
              <w:rPr>
                <w:rFonts w:ascii="Times New Roman" w:eastAsia="等线" w:hAnsi="Times New Roman" w:cs="Times New Roman" w:hint="eastAsia"/>
              </w:rPr>
              <w:t>.00</w:t>
            </w:r>
          </w:p>
        </w:tc>
        <w:tc>
          <w:tcPr>
            <w:tcW w:w="429" w:type="pct"/>
            <w:tcBorders>
              <w:top w:val="single" w:sz="4" w:space="0" w:color="auto"/>
              <w:left w:val="single" w:sz="4" w:space="0" w:color="auto"/>
              <w:bottom w:val="single" w:sz="4" w:space="0" w:color="auto"/>
              <w:right w:val="single" w:sz="4" w:space="0" w:color="auto"/>
            </w:tcBorders>
            <w:hideMark/>
          </w:tcPr>
          <w:p w14:paraId="72AB2CC9" w14:textId="0687E1B0" w:rsidR="00797F46" w:rsidRPr="00797F46" w:rsidRDefault="00797F46" w:rsidP="00797F46">
            <w:pPr>
              <w:spacing w:before="120"/>
              <w:rPr>
                <w:rFonts w:ascii="Times New Roman" w:eastAsia="等线" w:hAnsi="Times New Roman" w:cs="Times New Roman"/>
              </w:rPr>
            </w:pPr>
            <w:r w:rsidRPr="00C468EA">
              <w:rPr>
                <w:rFonts w:ascii="Times New Roman" w:eastAsia="等线" w:hAnsi="Times New Roman" w:cs="Times New Roman"/>
              </w:rPr>
              <w:t>0</w:t>
            </w:r>
            <w:r w:rsidRPr="00C468EA">
              <w:rPr>
                <w:rFonts w:ascii="Times New Roman" w:eastAsia="等线" w:hAnsi="Times New Roman" w:cs="Times New Roman" w:hint="eastAsia"/>
              </w:rPr>
              <w:t>.00</w:t>
            </w:r>
          </w:p>
        </w:tc>
        <w:tc>
          <w:tcPr>
            <w:tcW w:w="429" w:type="pct"/>
            <w:tcBorders>
              <w:top w:val="single" w:sz="4" w:space="0" w:color="auto"/>
              <w:left w:val="single" w:sz="4" w:space="0" w:color="auto"/>
              <w:bottom w:val="single" w:sz="4" w:space="0" w:color="auto"/>
              <w:right w:val="single" w:sz="4" w:space="0" w:color="auto"/>
            </w:tcBorders>
            <w:hideMark/>
          </w:tcPr>
          <w:p w14:paraId="2BE217A0" w14:textId="70C570D6" w:rsidR="00797F46" w:rsidRPr="00797F46" w:rsidRDefault="00797F46" w:rsidP="00797F46">
            <w:pPr>
              <w:spacing w:before="120"/>
              <w:rPr>
                <w:rFonts w:ascii="Times New Roman" w:eastAsia="等线" w:hAnsi="Times New Roman" w:cs="Times New Roman"/>
              </w:rPr>
            </w:pPr>
            <w:r w:rsidRPr="00C468EA">
              <w:rPr>
                <w:rFonts w:ascii="Times New Roman" w:eastAsia="等线" w:hAnsi="Times New Roman" w:cs="Times New Roman"/>
              </w:rPr>
              <w:t>0</w:t>
            </w:r>
            <w:r w:rsidRPr="00C468EA">
              <w:rPr>
                <w:rFonts w:ascii="Times New Roman" w:eastAsia="等线" w:hAnsi="Times New Roman" w:cs="Times New Roman" w:hint="eastAsia"/>
              </w:rPr>
              <w:t>.00</w:t>
            </w:r>
          </w:p>
        </w:tc>
        <w:tc>
          <w:tcPr>
            <w:tcW w:w="426" w:type="pct"/>
            <w:tcBorders>
              <w:top w:val="single" w:sz="4" w:space="0" w:color="auto"/>
              <w:left w:val="single" w:sz="4" w:space="0" w:color="auto"/>
              <w:bottom w:val="single" w:sz="4" w:space="0" w:color="auto"/>
              <w:right w:val="single" w:sz="4" w:space="0" w:color="auto"/>
            </w:tcBorders>
            <w:hideMark/>
          </w:tcPr>
          <w:p w14:paraId="1BB131AA" w14:textId="6FF7604F" w:rsidR="00797F46" w:rsidRPr="00797F46" w:rsidRDefault="00797F46" w:rsidP="00797F46">
            <w:pPr>
              <w:spacing w:before="120"/>
              <w:rPr>
                <w:rFonts w:ascii="Times New Roman" w:eastAsia="等线" w:hAnsi="Times New Roman" w:cs="Times New Roman"/>
              </w:rPr>
            </w:pPr>
            <w:r w:rsidRPr="00C468EA">
              <w:rPr>
                <w:rFonts w:ascii="Times New Roman" w:eastAsia="等线" w:hAnsi="Times New Roman" w:cs="Times New Roman"/>
              </w:rPr>
              <w:t>0</w:t>
            </w:r>
            <w:r w:rsidRPr="00C468EA">
              <w:rPr>
                <w:rFonts w:ascii="Times New Roman" w:eastAsia="等线" w:hAnsi="Times New Roman" w:cs="Times New Roman" w:hint="eastAsia"/>
              </w:rPr>
              <w:t>.00</w:t>
            </w:r>
          </w:p>
        </w:tc>
      </w:tr>
    </w:tbl>
    <w:p w14:paraId="569B6B15" w14:textId="37D2D213" w:rsidR="00EA6B4C" w:rsidRDefault="00EA6B4C" w:rsidP="00FF245C">
      <w:pPr>
        <w:widowControl/>
        <w:overflowPunct w:val="0"/>
        <w:autoSpaceDE w:val="0"/>
        <w:autoSpaceDN w:val="0"/>
        <w:adjustRightInd w:val="0"/>
        <w:spacing w:line="259" w:lineRule="auto"/>
        <w:jc w:val="center"/>
        <w:textAlignment w:val="baseline"/>
        <w:rPr>
          <w:rFonts w:ascii="Times New Roman" w:hAnsi="Times New Roman" w:cs="Times New Roman"/>
          <w:b/>
          <w:bCs/>
        </w:rPr>
      </w:pPr>
      <w:r w:rsidRPr="008863C5">
        <w:rPr>
          <w:rFonts w:ascii="Times New Roman" w:hAnsi="Times New Roman" w:cs="Times New Roman" w:hint="eastAsia"/>
          <w:b/>
          <w:bCs/>
        </w:rPr>
        <w:lastRenderedPageBreak/>
        <w:t>Table I</w:t>
      </w:r>
      <w:r>
        <w:rPr>
          <w:rFonts w:ascii="Times New Roman" w:hAnsi="Times New Roman" w:cs="Times New Roman" w:hint="eastAsia"/>
          <w:b/>
          <w:bCs/>
        </w:rPr>
        <w:t>II</w:t>
      </w:r>
      <w:r w:rsidRPr="008863C5">
        <w:rPr>
          <w:rFonts w:ascii="Times New Roman" w:hAnsi="Times New Roman" w:cs="Times New Roman" w:hint="eastAsia"/>
          <w:b/>
          <w:bCs/>
        </w:rPr>
        <w:t xml:space="preserve"> Scenario 4 co-existence evaluation results for</w:t>
      </w:r>
      <w:r>
        <w:rPr>
          <w:rFonts w:ascii="Times New Roman" w:hAnsi="Times New Roman" w:cs="Times New Roman" w:hint="eastAsia"/>
          <w:b/>
          <w:bCs/>
        </w:rPr>
        <w:t xml:space="preserve"> 15KHz IoT</w:t>
      </w:r>
      <w:r w:rsidRPr="008863C5">
        <w:rPr>
          <w:rFonts w:ascii="Times New Roman" w:hAnsi="Times New Roman" w:cs="Times New Roman" w:hint="eastAsia"/>
          <w:b/>
          <w:bCs/>
        </w:rPr>
        <w:t xml:space="preserve"> </w:t>
      </w:r>
      <w:r>
        <w:rPr>
          <w:rFonts w:ascii="Times New Roman" w:hAnsi="Times New Roman" w:cs="Times New Roman" w:hint="eastAsia"/>
          <w:b/>
          <w:bCs/>
        </w:rPr>
        <w:t xml:space="preserve">GEO NTN </w:t>
      </w:r>
    </w:p>
    <w:p w14:paraId="2367EDAE" w14:textId="77777777" w:rsidR="00EA6B4C" w:rsidRPr="00EA6B4C" w:rsidRDefault="00EA6B4C" w:rsidP="00EA6B4C">
      <w:pPr>
        <w:widowControl/>
        <w:overflowPunct w:val="0"/>
        <w:autoSpaceDE w:val="0"/>
        <w:autoSpaceDN w:val="0"/>
        <w:adjustRightInd w:val="0"/>
        <w:spacing w:line="259" w:lineRule="auto"/>
        <w:jc w:val="center"/>
        <w:textAlignment w:val="baseline"/>
        <w:rPr>
          <w:rFonts w:ascii="Times New Roman" w:hAnsi="Times New Roman" w:cs="Times New Roman"/>
          <w:b/>
          <w:bCs/>
        </w:rPr>
      </w:pPr>
      <w:r>
        <w:rPr>
          <w:rFonts w:ascii="Times New Roman" w:hAnsi="Times New Roman" w:cs="Times New Roman" w:hint="eastAsia"/>
          <w:b/>
          <w:bCs/>
        </w:rPr>
        <w:t xml:space="preserve">and TN Uma with AAS </w:t>
      </w:r>
      <w:r>
        <w:rPr>
          <w:rFonts w:ascii="Times New Roman" w:hAnsi="Times New Roman" w:cs="Times New Roman"/>
          <w:b/>
          <w:bCs/>
        </w:rPr>
        <w:t>antenna</w:t>
      </w:r>
      <w:r>
        <w:rPr>
          <w:rFonts w:ascii="Times New Roman" w:hAnsi="Times New Roman" w:cs="Times New Roman" w:hint="eastAsia"/>
          <w:b/>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55"/>
        <w:gridCol w:w="957"/>
        <w:gridCol w:w="957"/>
        <w:gridCol w:w="1067"/>
        <w:gridCol w:w="1067"/>
        <w:gridCol w:w="855"/>
        <w:gridCol w:w="855"/>
        <w:gridCol w:w="853"/>
        <w:gridCol w:w="584"/>
        <w:gridCol w:w="580"/>
      </w:tblGrid>
      <w:tr w:rsidR="00797F46" w:rsidRPr="00797F46" w14:paraId="6C4F4923" w14:textId="77777777" w:rsidTr="00797F46">
        <w:trPr>
          <w:trHeight w:val="422"/>
        </w:trPr>
        <w:tc>
          <w:tcPr>
            <w:tcW w:w="467" w:type="pct"/>
            <w:tcBorders>
              <w:top w:val="single" w:sz="4" w:space="0" w:color="auto"/>
              <w:left w:val="single" w:sz="4" w:space="0" w:color="auto"/>
              <w:bottom w:val="single" w:sz="4" w:space="0" w:color="auto"/>
              <w:right w:val="single" w:sz="4" w:space="0" w:color="auto"/>
            </w:tcBorders>
            <w:hideMark/>
          </w:tcPr>
          <w:p w14:paraId="0DA465CD"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9x</w:t>
            </w:r>
          </w:p>
          <w:p w14:paraId="76E23080"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15kHZ</w:t>
            </w:r>
          </w:p>
        </w:tc>
        <w:tc>
          <w:tcPr>
            <w:tcW w:w="2597" w:type="pct"/>
            <w:gridSpan w:val="5"/>
            <w:tcBorders>
              <w:top w:val="single" w:sz="4" w:space="0" w:color="auto"/>
              <w:left w:val="single" w:sz="4" w:space="0" w:color="auto"/>
              <w:bottom w:val="single" w:sz="4" w:space="0" w:color="auto"/>
              <w:right w:val="single" w:sz="4" w:space="0" w:color="auto"/>
            </w:tcBorders>
            <w:hideMark/>
          </w:tcPr>
          <w:p w14:paraId="5E6BA632" w14:textId="77777777" w:rsidR="00797F46" w:rsidRPr="00797F46" w:rsidRDefault="00797F46">
            <w:pPr>
              <w:spacing w:before="120"/>
              <w:rPr>
                <w:rFonts w:ascii="Times New Roman" w:eastAsia="等线" w:hAnsi="Times New Roman" w:cs="Times New Roman"/>
                <w:b/>
                <w:bCs/>
              </w:rPr>
            </w:pPr>
            <w:r w:rsidRPr="00797F46">
              <w:rPr>
                <w:rFonts w:ascii="Times New Roman" w:hAnsi="Times New Roman" w:cs="Times New Roman"/>
                <w:b/>
                <w:bCs/>
              </w:rPr>
              <w:t>Average Throughput Loss (%)</w:t>
            </w:r>
          </w:p>
        </w:tc>
        <w:tc>
          <w:tcPr>
            <w:tcW w:w="1936" w:type="pct"/>
            <w:gridSpan w:val="5"/>
            <w:tcBorders>
              <w:top w:val="single" w:sz="4" w:space="0" w:color="auto"/>
              <w:left w:val="single" w:sz="4" w:space="0" w:color="auto"/>
              <w:bottom w:val="single" w:sz="4" w:space="0" w:color="auto"/>
              <w:right w:val="single" w:sz="4" w:space="0" w:color="auto"/>
            </w:tcBorders>
            <w:hideMark/>
          </w:tcPr>
          <w:p w14:paraId="62D3A434" w14:textId="77777777" w:rsidR="00797F46" w:rsidRPr="00797F46" w:rsidRDefault="00797F46">
            <w:pPr>
              <w:spacing w:before="120"/>
              <w:rPr>
                <w:rFonts w:ascii="Times New Roman" w:eastAsia="等线" w:hAnsi="Times New Roman" w:cs="Times New Roman"/>
                <w:b/>
                <w:bCs/>
              </w:rPr>
            </w:pPr>
            <w:r w:rsidRPr="00797F46">
              <w:rPr>
                <w:rFonts w:ascii="Times New Roman" w:hAnsi="Times New Roman" w:cs="Times New Roman"/>
                <w:b/>
                <w:bCs/>
              </w:rPr>
              <w:t>Cell-edge Throughput Loss (%)</w:t>
            </w:r>
          </w:p>
        </w:tc>
      </w:tr>
      <w:tr w:rsidR="00797F46" w:rsidRPr="00797F46" w14:paraId="50CD8A2A" w14:textId="77777777" w:rsidTr="00797F46">
        <w:trPr>
          <w:trHeight w:val="422"/>
        </w:trPr>
        <w:tc>
          <w:tcPr>
            <w:tcW w:w="467" w:type="pct"/>
            <w:tcBorders>
              <w:top w:val="single" w:sz="4" w:space="0" w:color="auto"/>
              <w:left w:val="single" w:sz="4" w:space="0" w:color="auto"/>
              <w:bottom w:val="single" w:sz="4" w:space="0" w:color="auto"/>
              <w:right w:val="single" w:sz="4" w:space="0" w:color="auto"/>
            </w:tcBorders>
            <w:hideMark/>
          </w:tcPr>
          <w:p w14:paraId="38B5B349"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ACLR</w:t>
            </w:r>
          </w:p>
        </w:tc>
        <w:tc>
          <w:tcPr>
            <w:tcW w:w="496" w:type="pct"/>
            <w:tcBorders>
              <w:top w:val="single" w:sz="4" w:space="0" w:color="auto"/>
              <w:left w:val="single" w:sz="4" w:space="0" w:color="auto"/>
              <w:bottom w:val="single" w:sz="4" w:space="0" w:color="auto"/>
              <w:right w:val="single" w:sz="4" w:space="0" w:color="auto"/>
            </w:tcBorders>
            <w:hideMark/>
          </w:tcPr>
          <w:p w14:paraId="2DABBCD4"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20</w:t>
            </w:r>
          </w:p>
        </w:tc>
        <w:tc>
          <w:tcPr>
            <w:tcW w:w="497" w:type="pct"/>
            <w:tcBorders>
              <w:top w:val="single" w:sz="4" w:space="0" w:color="auto"/>
              <w:left w:val="single" w:sz="4" w:space="0" w:color="auto"/>
              <w:bottom w:val="single" w:sz="4" w:space="0" w:color="auto"/>
              <w:right w:val="single" w:sz="4" w:space="0" w:color="auto"/>
            </w:tcBorders>
            <w:hideMark/>
          </w:tcPr>
          <w:p w14:paraId="3077EB88"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25</w:t>
            </w:r>
          </w:p>
        </w:tc>
        <w:tc>
          <w:tcPr>
            <w:tcW w:w="497" w:type="pct"/>
            <w:tcBorders>
              <w:top w:val="single" w:sz="4" w:space="0" w:color="auto"/>
              <w:left w:val="single" w:sz="4" w:space="0" w:color="auto"/>
              <w:bottom w:val="single" w:sz="4" w:space="0" w:color="auto"/>
              <w:right w:val="single" w:sz="4" w:space="0" w:color="auto"/>
            </w:tcBorders>
            <w:hideMark/>
          </w:tcPr>
          <w:p w14:paraId="03938412"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30</w:t>
            </w:r>
          </w:p>
        </w:tc>
        <w:tc>
          <w:tcPr>
            <w:tcW w:w="554" w:type="pct"/>
            <w:tcBorders>
              <w:top w:val="single" w:sz="4" w:space="0" w:color="auto"/>
              <w:left w:val="single" w:sz="4" w:space="0" w:color="auto"/>
              <w:bottom w:val="single" w:sz="4" w:space="0" w:color="auto"/>
              <w:right w:val="single" w:sz="4" w:space="0" w:color="auto"/>
            </w:tcBorders>
            <w:hideMark/>
          </w:tcPr>
          <w:p w14:paraId="4D3E5AD7"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35</w:t>
            </w:r>
          </w:p>
        </w:tc>
        <w:tc>
          <w:tcPr>
            <w:tcW w:w="554" w:type="pct"/>
            <w:tcBorders>
              <w:top w:val="single" w:sz="4" w:space="0" w:color="auto"/>
              <w:left w:val="single" w:sz="4" w:space="0" w:color="auto"/>
              <w:bottom w:val="single" w:sz="4" w:space="0" w:color="auto"/>
              <w:right w:val="single" w:sz="4" w:space="0" w:color="auto"/>
            </w:tcBorders>
            <w:hideMark/>
          </w:tcPr>
          <w:p w14:paraId="6C2FBBB3"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40</w:t>
            </w:r>
          </w:p>
        </w:tc>
        <w:tc>
          <w:tcPr>
            <w:tcW w:w="444" w:type="pct"/>
            <w:tcBorders>
              <w:top w:val="single" w:sz="4" w:space="0" w:color="auto"/>
              <w:left w:val="single" w:sz="4" w:space="0" w:color="auto"/>
              <w:bottom w:val="single" w:sz="4" w:space="0" w:color="auto"/>
              <w:right w:val="single" w:sz="4" w:space="0" w:color="auto"/>
            </w:tcBorders>
            <w:hideMark/>
          </w:tcPr>
          <w:p w14:paraId="7E40BACF"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20</w:t>
            </w:r>
          </w:p>
        </w:tc>
        <w:tc>
          <w:tcPr>
            <w:tcW w:w="444" w:type="pct"/>
            <w:tcBorders>
              <w:top w:val="single" w:sz="4" w:space="0" w:color="auto"/>
              <w:left w:val="single" w:sz="4" w:space="0" w:color="auto"/>
              <w:bottom w:val="single" w:sz="4" w:space="0" w:color="auto"/>
              <w:right w:val="single" w:sz="4" w:space="0" w:color="auto"/>
            </w:tcBorders>
            <w:hideMark/>
          </w:tcPr>
          <w:p w14:paraId="144B8FE9"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25</w:t>
            </w:r>
          </w:p>
        </w:tc>
        <w:tc>
          <w:tcPr>
            <w:tcW w:w="443" w:type="pct"/>
            <w:tcBorders>
              <w:top w:val="single" w:sz="4" w:space="0" w:color="auto"/>
              <w:left w:val="single" w:sz="4" w:space="0" w:color="auto"/>
              <w:bottom w:val="single" w:sz="4" w:space="0" w:color="auto"/>
              <w:right w:val="single" w:sz="4" w:space="0" w:color="auto"/>
            </w:tcBorders>
            <w:hideMark/>
          </w:tcPr>
          <w:p w14:paraId="31DCA919"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30</w:t>
            </w:r>
          </w:p>
        </w:tc>
        <w:tc>
          <w:tcPr>
            <w:tcW w:w="303" w:type="pct"/>
            <w:tcBorders>
              <w:top w:val="single" w:sz="4" w:space="0" w:color="auto"/>
              <w:left w:val="single" w:sz="4" w:space="0" w:color="auto"/>
              <w:bottom w:val="single" w:sz="4" w:space="0" w:color="auto"/>
              <w:right w:val="single" w:sz="4" w:space="0" w:color="auto"/>
            </w:tcBorders>
            <w:hideMark/>
          </w:tcPr>
          <w:p w14:paraId="794FFA8C"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35</w:t>
            </w:r>
          </w:p>
        </w:tc>
        <w:tc>
          <w:tcPr>
            <w:tcW w:w="303" w:type="pct"/>
            <w:tcBorders>
              <w:top w:val="single" w:sz="4" w:space="0" w:color="auto"/>
              <w:left w:val="single" w:sz="4" w:space="0" w:color="auto"/>
              <w:bottom w:val="single" w:sz="4" w:space="0" w:color="auto"/>
              <w:right w:val="single" w:sz="4" w:space="0" w:color="auto"/>
            </w:tcBorders>
            <w:hideMark/>
          </w:tcPr>
          <w:p w14:paraId="0C4BBE3B"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40</w:t>
            </w:r>
          </w:p>
        </w:tc>
      </w:tr>
      <w:tr w:rsidR="00797F46" w:rsidRPr="00797F46" w14:paraId="4F13CF9F" w14:textId="77777777" w:rsidTr="00797F46">
        <w:trPr>
          <w:trHeight w:val="422"/>
        </w:trPr>
        <w:tc>
          <w:tcPr>
            <w:tcW w:w="467" w:type="pct"/>
            <w:tcBorders>
              <w:top w:val="single" w:sz="4" w:space="0" w:color="auto"/>
              <w:left w:val="single" w:sz="4" w:space="0" w:color="auto"/>
              <w:bottom w:val="single" w:sz="4" w:space="0" w:color="auto"/>
              <w:right w:val="single" w:sz="4" w:space="0" w:color="auto"/>
            </w:tcBorders>
            <w:hideMark/>
          </w:tcPr>
          <w:p w14:paraId="783A57F4"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PC3</w:t>
            </w:r>
          </w:p>
        </w:tc>
        <w:tc>
          <w:tcPr>
            <w:tcW w:w="496" w:type="pct"/>
            <w:tcBorders>
              <w:top w:val="single" w:sz="4" w:space="0" w:color="auto"/>
              <w:left w:val="single" w:sz="4" w:space="0" w:color="auto"/>
              <w:bottom w:val="single" w:sz="4" w:space="0" w:color="auto"/>
              <w:right w:val="single" w:sz="4" w:space="0" w:color="auto"/>
            </w:tcBorders>
            <w:hideMark/>
          </w:tcPr>
          <w:p w14:paraId="714D1EA7" w14:textId="7C1BAFF8"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0.01</w:t>
            </w:r>
          </w:p>
        </w:tc>
        <w:tc>
          <w:tcPr>
            <w:tcW w:w="497" w:type="pct"/>
            <w:tcBorders>
              <w:top w:val="single" w:sz="4" w:space="0" w:color="auto"/>
              <w:left w:val="single" w:sz="4" w:space="0" w:color="auto"/>
              <w:bottom w:val="single" w:sz="4" w:space="0" w:color="auto"/>
              <w:right w:val="single" w:sz="4" w:space="0" w:color="auto"/>
            </w:tcBorders>
            <w:hideMark/>
          </w:tcPr>
          <w:p w14:paraId="369DE5FA" w14:textId="47B88E94"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w:t>
            </w:r>
            <w:r>
              <w:rPr>
                <w:rFonts w:ascii="Times New Roman" w:eastAsia="等线" w:hAnsi="Times New Roman" w:cs="Times New Roman" w:hint="eastAsia"/>
              </w:rPr>
              <w:t>1</w:t>
            </w:r>
          </w:p>
        </w:tc>
        <w:tc>
          <w:tcPr>
            <w:tcW w:w="497" w:type="pct"/>
            <w:tcBorders>
              <w:top w:val="single" w:sz="4" w:space="0" w:color="auto"/>
              <w:left w:val="single" w:sz="4" w:space="0" w:color="auto"/>
              <w:bottom w:val="single" w:sz="4" w:space="0" w:color="auto"/>
              <w:right w:val="single" w:sz="4" w:space="0" w:color="auto"/>
            </w:tcBorders>
            <w:hideMark/>
          </w:tcPr>
          <w:p w14:paraId="628C84A8" w14:textId="5718F9E6"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0.00</w:t>
            </w:r>
          </w:p>
        </w:tc>
        <w:tc>
          <w:tcPr>
            <w:tcW w:w="554" w:type="pct"/>
            <w:tcBorders>
              <w:top w:val="single" w:sz="4" w:space="0" w:color="auto"/>
              <w:left w:val="single" w:sz="4" w:space="0" w:color="auto"/>
              <w:bottom w:val="single" w:sz="4" w:space="0" w:color="auto"/>
              <w:right w:val="single" w:sz="4" w:space="0" w:color="auto"/>
            </w:tcBorders>
            <w:hideMark/>
          </w:tcPr>
          <w:p w14:paraId="43C9FCE5" w14:textId="563A9DD9"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0.00</w:t>
            </w:r>
          </w:p>
        </w:tc>
        <w:tc>
          <w:tcPr>
            <w:tcW w:w="554" w:type="pct"/>
            <w:tcBorders>
              <w:top w:val="single" w:sz="4" w:space="0" w:color="auto"/>
              <w:left w:val="single" w:sz="4" w:space="0" w:color="auto"/>
              <w:bottom w:val="single" w:sz="4" w:space="0" w:color="auto"/>
              <w:right w:val="single" w:sz="4" w:space="0" w:color="auto"/>
            </w:tcBorders>
            <w:hideMark/>
          </w:tcPr>
          <w:p w14:paraId="36F7AB31" w14:textId="1EE792A5"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0.00</w:t>
            </w:r>
          </w:p>
        </w:tc>
        <w:tc>
          <w:tcPr>
            <w:tcW w:w="444" w:type="pct"/>
            <w:tcBorders>
              <w:top w:val="single" w:sz="4" w:space="0" w:color="auto"/>
              <w:left w:val="single" w:sz="4" w:space="0" w:color="auto"/>
              <w:bottom w:val="single" w:sz="4" w:space="0" w:color="auto"/>
              <w:right w:val="single" w:sz="4" w:space="0" w:color="auto"/>
            </w:tcBorders>
            <w:hideMark/>
          </w:tcPr>
          <w:p w14:paraId="566F5403" w14:textId="71F36EE0"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w:t>
            </w:r>
            <w:r>
              <w:rPr>
                <w:rFonts w:ascii="Times New Roman" w:eastAsia="等线" w:hAnsi="Times New Roman" w:cs="Times New Roman" w:hint="eastAsia"/>
              </w:rPr>
              <w:t>1</w:t>
            </w:r>
          </w:p>
        </w:tc>
        <w:tc>
          <w:tcPr>
            <w:tcW w:w="444" w:type="pct"/>
            <w:tcBorders>
              <w:top w:val="single" w:sz="4" w:space="0" w:color="auto"/>
              <w:left w:val="single" w:sz="4" w:space="0" w:color="auto"/>
              <w:bottom w:val="single" w:sz="4" w:space="0" w:color="auto"/>
              <w:right w:val="single" w:sz="4" w:space="0" w:color="auto"/>
            </w:tcBorders>
            <w:hideMark/>
          </w:tcPr>
          <w:p w14:paraId="07F6CF6F" w14:textId="22F17200"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w:t>
            </w:r>
          </w:p>
        </w:tc>
        <w:tc>
          <w:tcPr>
            <w:tcW w:w="443" w:type="pct"/>
            <w:tcBorders>
              <w:top w:val="single" w:sz="4" w:space="0" w:color="auto"/>
              <w:left w:val="single" w:sz="4" w:space="0" w:color="auto"/>
              <w:bottom w:val="single" w:sz="4" w:space="0" w:color="auto"/>
              <w:right w:val="single" w:sz="4" w:space="0" w:color="auto"/>
            </w:tcBorders>
            <w:hideMark/>
          </w:tcPr>
          <w:p w14:paraId="22808EB9" w14:textId="12C80371"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w:t>
            </w:r>
            <w:r>
              <w:rPr>
                <w:rFonts w:ascii="Times New Roman" w:eastAsia="等线" w:hAnsi="Times New Roman" w:cs="Times New Roman" w:hint="eastAsia"/>
              </w:rPr>
              <w:t>.0</w:t>
            </w:r>
          </w:p>
        </w:tc>
        <w:tc>
          <w:tcPr>
            <w:tcW w:w="303" w:type="pct"/>
            <w:tcBorders>
              <w:top w:val="single" w:sz="4" w:space="0" w:color="auto"/>
              <w:left w:val="single" w:sz="4" w:space="0" w:color="auto"/>
              <w:bottom w:val="single" w:sz="4" w:space="0" w:color="auto"/>
              <w:right w:val="single" w:sz="4" w:space="0" w:color="auto"/>
            </w:tcBorders>
            <w:hideMark/>
          </w:tcPr>
          <w:p w14:paraId="38F007EE" w14:textId="7FEA9074"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w:t>
            </w:r>
            <w:r>
              <w:rPr>
                <w:rFonts w:ascii="Times New Roman" w:eastAsia="等线" w:hAnsi="Times New Roman" w:cs="Times New Roman" w:hint="eastAsia"/>
              </w:rPr>
              <w:t>.0</w:t>
            </w:r>
          </w:p>
        </w:tc>
        <w:tc>
          <w:tcPr>
            <w:tcW w:w="303" w:type="pct"/>
            <w:tcBorders>
              <w:top w:val="single" w:sz="4" w:space="0" w:color="auto"/>
              <w:left w:val="single" w:sz="4" w:space="0" w:color="auto"/>
              <w:bottom w:val="single" w:sz="4" w:space="0" w:color="auto"/>
              <w:right w:val="single" w:sz="4" w:space="0" w:color="auto"/>
            </w:tcBorders>
            <w:hideMark/>
          </w:tcPr>
          <w:p w14:paraId="6B6CFC31" w14:textId="04839C33"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w:t>
            </w:r>
            <w:r>
              <w:rPr>
                <w:rFonts w:ascii="Times New Roman" w:eastAsia="等线" w:hAnsi="Times New Roman" w:cs="Times New Roman" w:hint="eastAsia"/>
              </w:rPr>
              <w:t>.0</w:t>
            </w:r>
          </w:p>
        </w:tc>
      </w:tr>
      <w:tr w:rsidR="00797F46" w:rsidRPr="00797F46" w14:paraId="6626A013" w14:textId="77777777" w:rsidTr="00797F46">
        <w:trPr>
          <w:trHeight w:val="422"/>
        </w:trPr>
        <w:tc>
          <w:tcPr>
            <w:tcW w:w="467" w:type="pct"/>
            <w:tcBorders>
              <w:top w:val="single" w:sz="4" w:space="0" w:color="auto"/>
              <w:left w:val="single" w:sz="4" w:space="0" w:color="auto"/>
              <w:bottom w:val="single" w:sz="4" w:space="0" w:color="auto"/>
              <w:right w:val="single" w:sz="4" w:space="0" w:color="auto"/>
            </w:tcBorders>
            <w:hideMark/>
          </w:tcPr>
          <w:p w14:paraId="4610EF49"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PC2</w:t>
            </w:r>
          </w:p>
        </w:tc>
        <w:tc>
          <w:tcPr>
            <w:tcW w:w="496" w:type="pct"/>
            <w:tcBorders>
              <w:top w:val="single" w:sz="4" w:space="0" w:color="auto"/>
              <w:left w:val="single" w:sz="4" w:space="0" w:color="auto"/>
              <w:bottom w:val="single" w:sz="4" w:space="0" w:color="auto"/>
              <w:right w:val="single" w:sz="4" w:space="0" w:color="auto"/>
            </w:tcBorders>
            <w:hideMark/>
          </w:tcPr>
          <w:p w14:paraId="12B8AC46" w14:textId="65435101"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w:t>
            </w:r>
            <w:r>
              <w:rPr>
                <w:rFonts w:ascii="Times New Roman" w:eastAsia="等线" w:hAnsi="Times New Roman" w:cs="Times New Roman" w:hint="eastAsia"/>
              </w:rPr>
              <w:t>3</w:t>
            </w:r>
          </w:p>
        </w:tc>
        <w:tc>
          <w:tcPr>
            <w:tcW w:w="497" w:type="pct"/>
            <w:tcBorders>
              <w:top w:val="single" w:sz="4" w:space="0" w:color="auto"/>
              <w:left w:val="single" w:sz="4" w:space="0" w:color="auto"/>
              <w:bottom w:val="single" w:sz="4" w:space="0" w:color="auto"/>
              <w:right w:val="single" w:sz="4" w:space="0" w:color="auto"/>
            </w:tcBorders>
            <w:hideMark/>
          </w:tcPr>
          <w:p w14:paraId="51B5AA5B" w14:textId="0E42967D"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0.12</w:t>
            </w:r>
          </w:p>
        </w:tc>
        <w:tc>
          <w:tcPr>
            <w:tcW w:w="497" w:type="pct"/>
            <w:tcBorders>
              <w:top w:val="single" w:sz="4" w:space="0" w:color="auto"/>
              <w:left w:val="single" w:sz="4" w:space="0" w:color="auto"/>
              <w:bottom w:val="single" w:sz="4" w:space="0" w:color="auto"/>
              <w:right w:val="single" w:sz="4" w:space="0" w:color="auto"/>
            </w:tcBorders>
            <w:hideMark/>
          </w:tcPr>
          <w:p w14:paraId="4155565A" w14:textId="468A08D4"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w:t>
            </w:r>
            <w:r>
              <w:rPr>
                <w:rFonts w:ascii="Times New Roman" w:eastAsia="等线" w:hAnsi="Times New Roman" w:cs="Times New Roman" w:hint="eastAsia"/>
              </w:rPr>
              <w:t>0</w:t>
            </w:r>
          </w:p>
        </w:tc>
        <w:tc>
          <w:tcPr>
            <w:tcW w:w="554" w:type="pct"/>
            <w:tcBorders>
              <w:top w:val="single" w:sz="4" w:space="0" w:color="auto"/>
              <w:left w:val="single" w:sz="4" w:space="0" w:color="auto"/>
              <w:bottom w:val="single" w:sz="4" w:space="0" w:color="auto"/>
              <w:right w:val="single" w:sz="4" w:space="0" w:color="auto"/>
            </w:tcBorders>
            <w:hideMark/>
          </w:tcPr>
          <w:p w14:paraId="01DE86C0" w14:textId="21C67F93"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0.00</w:t>
            </w:r>
          </w:p>
        </w:tc>
        <w:tc>
          <w:tcPr>
            <w:tcW w:w="554" w:type="pct"/>
            <w:tcBorders>
              <w:top w:val="single" w:sz="4" w:space="0" w:color="auto"/>
              <w:left w:val="single" w:sz="4" w:space="0" w:color="auto"/>
              <w:bottom w:val="single" w:sz="4" w:space="0" w:color="auto"/>
              <w:right w:val="single" w:sz="4" w:space="0" w:color="auto"/>
            </w:tcBorders>
            <w:hideMark/>
          </w:tcPr>
          <w:p w14:paraId="50E4353D" w14:textId="34F184E8"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0.00</w:t>
            </w:r>
          </w:p>
        </w:tc>
        <w:tc>
          <w:tcPr>
            <w:tcW w:w="444" w:type="pct"/>
            <w:tcBorders>
              <w:top w:val="single" w:sz="4" w:space="0" w:color="auto"/>
              <w:left w:val="single" w:sz="4" w:space="0" w:color="auto"/>
              <w:bottom w:val="single" w:sz="4" w:space="0" w:color="auto"/>
              <w:right w:val="single" w:sz="4" w:space="0" w:color="auto"/>
            </w:tcBorders>
            <w:hideMark/>
          </w:tcPr>
          <w:p w14:paraId="5DDB358F" w14:textId="2E3F3535"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w:t>
            </w:r>
            <w:r>
              <w:rPr>
                <w:rFonts w:ascii="Times New Roman" w:eastAsia="等线" w:hAnsi="Times New Roman" w:cs="Times New Roman" w:hint="eastAsia"/>
              </w:rPr>
              <w:t>3</w:t>
            </w:r>
          </w:p>
        </w:tc>
        <w:tc>
          <w:tcPr>
            <w:tcW w:w="444" w:type="pct"/>
            <w:tcBorders>
              <w:top w:val="single" w:sz="4" w:space="0" w:color="auto"/>
              <w:left w:val="single" w:sz="4" w:space="0" w:color="auto"/>
              <w:bottom w:val="single" w:sz="4" w:space="0" w:color="auto"/>
              <w:right w:val="single" w:sz="4" w:space="0" w:color="auto"/>
            </w:tcBorders>
            <w:hideMark/>
          </w:tcPr>
          <w:p w14:paraId="3DA29BF8" w14:textId="49E90B7E"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0.01</w:t>
            </w:r>
          </w:p>
        </w:tc>
        <w:tc>
          <w:tcPr>
            <w:tcW w:w="443" w:type="pct"/>
            <w:tcBorders>
              <w:top w:val="single" w:sz="4" w:space="0" w:color="auto"/>
              <w:left w:val="single" w:sz="4" w:space="0" w:color="auto"/>
              <w:bottom w:val="single" w:sz="4" w:space="0" w:color="auto"/>
              <w:right w:val="single" w:sz="4" w:space="0" w:color="auto"/>
            </w:tcBorders>
            <w:hideMark/>
          </w:tcPr>
          <w:p w14:paraId="22465DF3" w14:textId="36C47031"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w:t>
            </w:r>
            <w:r>
              <w:rPr>
                <w:rFonts w:ascii="Times New Roman" w:eastAsia="等线" w:hAnsi="Times New Roman" w:cs="Times New Roman" w:hint="eastAsia"/>
              </w:rPr>
              <w:t>.0</w:t>
            </w:r>
          </w:p>
        </w:tc>
        <w:tc>
          <w:tcPr>
            <w:tcW w:w="303" w:type="pct"/>
            <w:tcBorders>
              <w:top w:val="single" w:sz="4" w:space="0" w:color="auto"/>
              <w:left w:val="single" w:sz="4" w:space="0" w:color="auto"/>
              <w:bottom w:val="single" w:sz="4" w:space="0" w:color="auto"/>
              <w:right w:val="single" w:sz="4" w:space="0" w:color="auto"/>
            </w:tcBorders>
            <w:hideMark/>
          </w:tcPr>
          <w:p w14:paraId="008EF97D" w14:textId="1BB9A541"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w:t>
            </w:r>
            <w:r>
              <w:rPr>
                <w:rFonts w:ascii="Times New Roman" w:eastAsia="等线" w:hAnsi="Times New Roman" w:cs="Times New Roman" w:hint="eastAsia"/>
              </w:rPr>
              <w:t>.0</w:t>
            </w:r>
          </w:p>
        </w:tc>
        <w:tc>
          <w:tcPr>
            <w:tcW w:w="303" w:type="pct"/>
            <w:tcBorders>
              <w:top w:val="single" w:sz="4" w:space="0" w:color="auto"/>
              <w:left w:val="single" w:sz="4" w:space="0" w:color="auto"/>
              <w:bottom w:val="single" w:sz="4" w:space="0" w:color="auto"/>
              <w:right w:val="single" w:sz="4" w:space="0" w:color="auto"/>
            </w:tcBorders>
            <w:hideMark/>
          </w:tcPr>
          <w:p w14:paraId="0805EB75" w14:textId="119D798B"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w:t>
            </w:r>
            <w:r>
              <w:rPr>
                <w:rFonts w:ascii="Times New Roman" w:eastAsia="等线" w:hAnsi="Times New Roman" w:cs="Times New Roman" w:hint="eastAsia"/>
              </w:rPr>
              <w:t>.0</w:t>
            </w:r>
          </w:p>
        </w:tc>
      </w:tr>
      <w:tr w:rsidR="00797F46" w:rsidRPr="00797F46" w14:paraId="0F141FE3" w14:textId="77777777" w:rsidTr="00797F46">
        <w:trPr>
          <w:trHeight w:val="231"/>
        </w:trPr>
        <w:tc>
          <w:tcPr>
            <w:tcW w:w="467" w:type="pct"/>
            <w:tcBorders>
              <w:top w:val="single" w:sz="4" w:space="0" w:color="auto"/>
              <w:left w:val="single" w:sz="4" w:space="0" w:color="auto"/>
              <w:bottom w:val="single" w:sz="4" w:space="0" w:color="auto"/>
              <w:right w:val="single" w:sz="4" w:space="0" w:color="auto"/>
            </w:tcBorders>
            <w:hideMark/>
          </w:tcPr>
          <w:p w14:paraId="72D7E38F" w14:textId="77777777" w:rsidR="00797F46" w:rsidRPr="00797F46" w:rsidRDefault="00797F46">
            <w:pPr>
              <w:spacing w:before="120"/>
              <w:rPr>
                <w:rFonts w:ascii="Times New Roman" w:eastAsia="等线" w:hAnsi="Times New Roman" w:cs="Times New Roman"/>
                <w:b/>
                <w:bCs/>
              </w:rPr>
            </w:pPr>
            <w:r w:rsidRPr="00797F46">
              <w:rPr>
                <w:rFonts w:ascii="Times New Roman" w:eastAsia="等线" w:hAnsi="Times New Roman" w:cs="Times New Roman"/>
                <w:b/>
                <w:bCs/>
              </w:rPr>
              <w:t>PC1</w:t>
            </w:r>
          </w:p>
        </w:tc>
        <w:tc>
          <w:tcPr>
            <w:tcW w:w="496" w:type="pct"/>
            <w:tcBorders>
              <w:top w:val="single" w:sz="4" w:space="0" w:color="auto"/>
              <w:left w:val="single" w:sz="4" w:space="0" w:color="auto"/>
              <w:bottom w:val="single" w:sz="4" w:space="0" w:color="auto"/>
              <w:right w:val="single" w:sz="4" w:space="0" w:color="auto"/>
            </w:tcBorders>
            <w:hideMark/>
          </w:tcPr>
          <w:p w14:paraId="5F41E79F" w14:textId="01B227A8"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w:t>
            </w:r>
            <w:r>
              <w:rPr>
                <w:rFonts w:ascii="Times New Roman" w:eastAsia="等线" w:hAnsi="Times New Roman" w:cs="Times New Roman" w:hint="eastAsia"/>
              </w:rPr>
              <w:t>7</w:t>
            </w:r>
          </w:p>
        </w:tc>
        <w:tc>
          <w:tcPr>
            <w:tcW w:w="497" w:type="pct"/>
            <w:tcBorders>
              <w:top w:val="single" w:sz="4" w:space="0" w:color="auto"/>
              <w:left w:val="single" w:sz="4" w:space="0" w:color="auto"/>
              <w:bottom w:val="single" w:sz="4" w:space="0" w:color="auto"/>
              <w:right w:val="single" w:sz="4" w:space="0" w:color="auto"/>
            </w:tcBorders>
            <w:hideMark/>
          </w:tcPr>
          <w:p w14:paraId="7E5FB692" w14:textId="1A0AA45E"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w:t>
            </w:r>
            <w:r>
              <w:rPr>
                <w:rFonts w:ascii="Times New Roman" w:eastAsia="等线" w:hAnsi="Times New Roman" w:cs="Times New Roman" w:hint="eastAsia"/>
              </w:rPr>
              <w:t>23</w:t>
            </w:r>
          </w:p>
        </w:tc>
        <w:tc>
          <w:tcPr>
            <w:tcW w:w="497" w:type="pct"/>
            <w:tcBorders>
              <w:top w:val="single" w:sz="4" w:space="0" w:color="auto"/>
              <w:left w:val="single" w:sz="4" w:space="0" w:color="auto"/>
              <w:bottom w:val="single" w:sz="4" w:space="0" w:color="auto"/>
              <w:right w:val="single" w:sz="4" w:space="0" w:color="auto"/>
            </w:tcBorders>
            <w:hideMark/>
          </w:tcPr>
          <w:p w14:paraId="38EBE9E3" w14:textId="192CDD64"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0.01</w:t>
            </w:r>
          </w:p>
        </w:tc>
        <w:tc>
          <w:tcPr>
            <w:tcW w:w="554" w:type="pct"/>
            <w:tcBorders>
              <w:top w:val="single" w:sz="4" w:space="0" w:color="auto"/>
              <w:left w:val="single" w:sz="4" w:space="0" w:color="auto"/>
              <w:bottom w:val="single" w:sz="4" w:space="0" w:color="auto"/>
              <w:right w:val="single" w:sz="4" w:space="0" w:color="auto"/>
            </w:tcBorders>
            <w:hideMark/>
          </w:tcPr>
          <w:p w14:paraId="4D788434" w14:textId="7437E20A"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0.00</w:t>
            </w:r>
          </w:p>
        </w:tc>
        <w:tc>
          <w:tcPr>
            <w:tcW w:w="554" w:type="pct"/>
            <w:tcBorders>
              <w:top w:val="single" w:sz="4" w:space="0" w:color="auto"/>
              <w:left w:val="single" w:sz="4" w:space="0" w:color="auto"/>
              <w:bottom w:val="single" w:sz="4" w:space="0" w:color="auto"/>
              <w:right w:val="single" w:sz="4" w:space="0" w:color="auto"/>
            </w:tcBorders>
            <w:hideMark/>
          </w:tcPr>
          <w:p w14:paraId="23749775" w14:textId="30847E44"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0.00</w:t>
            </w:r>
          </w:p>
        </w:tc>
        <w:tc>
          <w:tcPr>
            <w:tcW w:w="444" w:type="pct"/>
            <w:tcBorders>
              <w:top w:val="single" w:sz="4" w:space="0" w:color="auto"/>
              <w:left w:val="single" w:sz="4" w:space="0" w:color="auto"/>
              <w:bottom w:val="single" w:sz="4" w:space="0" w:color="auto"/>
              <w:right w:val="single" w:sz="4" w:space="0" w:color="auto"/>
            </w:tcBorders>
            <w:hideMark/>
          </w:tcPr>
          <w:p w14:paraId="4AE331CE" w14:textId="0C6AC76E"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0.11</w:t>
            </w:r>
          </w:p>
        </w:tc>
        <w:tc>
          <w:tcPr>
            <w:tcW w:w="444" w:type="pct"/>
            <w:tcBorders>
              <w:top w:val="single" w:sz="4" w:space="0" w:color="auto"/>
              <w:left w:val="single" w:sz="4" w:space="0" w:color="auto"/>
              <w:bottom w:val="single" w:sz="4" w:space="0" w:color="auto"/>
              <w:right w:val="single" w:sz="4" w:space="0" w:color="auto"/>
            </w:tcBorders>
            <w:hideMark/>
          </w:tcPr>
          <w:p w14:paraId="08FA7E8F" w14:textId="556E1B57"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w:t>
            </w:r>
            <w:r>
              <w:rPr>
                <w:rFonts w:ascii="Times New Roman" w:eastAsia="等线" w:hAnsi="Times New Roman" w:cs="Times New Roman" w:hint="eastAsia"/>
              </w:rPr>
              <w:t>3</w:t>
            </w:r>
          </w:p>
        </w:tc>
        <w:tc>
          <w:tcPr>
            <w:tcW w:w="443" w:type="pct"/>
            <w:tcBorders>
              <w:top w:val="single" w:sz="4" w:space="0" w:color="auto"/>
              <w:left w:val="single" w:sz="4" w:space="0" w:color="auto"/>
              <w:bottom w:val="single" w:sz="4" w:space="0" w:color="auto"/>
              <w:right w:val="single" w:sz="4" w:space="0" w:color="auto"/>
            </w:tcBorders>
            <w:hideMark/>
          </w:tcPr>
          <w:p w14:paraId="0CD5FBCF" w14:textId="2910CE3C"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0.0</w:t>
            </w:r>
          </w:p>
        </w:tc>
        <w:tc>
          <w:tcPr>
            <w:tcW w:w="303" w:type="pct"/>
            <w:tcBorders>
              <w:top w:val="single" w:sz="4" w:space="0" w:color="auto"/>
              <w:left w:val="single" w:sz="4" w:space="0" w:color="auto"/>
              <w:bottom w:val="single" w:sz="4" w:space="0" w:color="auto"/>
              <w:right w:val="single" w:sz="4" w:space="0" w:color="auto"/>
            </w:tcBorders>
            <w:hideMark/>
          </w:tcPr>
          <w:p w14:paraId="0829EF19" w14:textId="4E39C58D"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w:t>
            </w:r>
            <w:r>
              <w:rPr>
                <w:rFonts w:ascii="Times New Roman" w:eastAsia="等线" w:hAnsi="Times New Roman" w:cs="Times New Roman" w:hint="eastAsia"/>
              </w:rPr>
              <w:t>.0</w:t>
            </w:r>
          </w:p>
        </w:tc>
        <w:tc>
          <w:tcPr>
            <w:tcW w:w="303" w:type="pct"/>
            <w:tcBorders>
              <w:top w:val="single" w:sz="4" w:space="0" w:color="auto"/>
              <w:left w:val="single" w:sz="4" w:space="0" w:color="auto"/>
              <w:bottom w:val="single" w:sz="4" w:space="0" w:color="auto"/>
              <w:right w:val="single" w:sz="4" w:space="0" w:color="auto"/>
            </w:tcBorders>
            <w:hideMark/>
          </w:tcPr>
          <w:p w14:paraId="4BC63CB7" w14:textId="51FDE49D" w:rsidR="00797F46" w:rsidRPr="00797F46" w:rsidRDefault="00797F46">
            <w:pPr>
              <w:spacing w:before="120"/>
              <w:rPr>
                <w:rFonts w:ascii="Times New Roman" w:eastAsia="等线" w:hAnsi="Times New Roman" w:cs="Times New Roman"/>
              </w:rPr>
            </w:pPr>
            <w:r w:rsidRPr="00797F46">
              <w:rPr>
                <w:rFonts w:ascii="Times New Roman" w:eastAsia="等线" w:hAnsi="Times New Roman" w:cs="Times New Roman"/>
              </w:rPr>
              <w:t>0</w:t>
            </w:r>
            <w:r>
              <w:rPr>
                <w:rFonts w:ascii="Times New Roman" w:eastAsia="等线" w:hAnsi="Times New Roman" w:cs="Times New Roman" w:hint="eastAsia"/>
              </w:rPr>
              <w:t>.0</w:t>
            </w:r>
          </w:p>
        </w:tc>
      </w:tr>
    </w:tbl>
    <w:p w14:paraId="4D673A17" w14:textId="77777777" w:rsidR="00797F46" w:rsidRDefault="00797F46" w:rsidP="00E017C5">
      <w:pPr>
        <w:widowControl/>
        <w:overflowPunct w:val="0"/>
        <w:autoSpaceDE w:val="0"/>
        <w:autoSpaceDN w:val="0"/>
        <w:adjustRightInd w:val="0"/>
        <w:spacing w:after="180" w:line="259" w:lineRule="auto"/>
        <w:jc w:val="left"/>
        <w:textAlignment w:val="baseline"/>
        <w:rPr>
          <w:rFonts w:ascii="Times New Roman" w:hAnsi="Times New Roman" w:cs="Times New Roman"/>
          <w:b/>
          <w:bCs/>
          <w:kern w:val="0"/>
          <w:sz w:val="20"/>
          <w:szCs w:val="20"/>
          <w:lang w:val="en-GB"/>
        </w:rPr>
      </w:pPr>
    </w:p>
    <w:p w14:paraId="76AE29B3" w14:textId="65D74588" w:rsidR="00A060D6" w:rsidRPr="00A060D6" w:rsidRDefault="00A060D6" w:rsidP="00E017C5">
      <w:pPr>
        <w:widowControl/>
        <w:overflowPunct w:val="0"/>
        <w:autoSpaceDE w:val="0"/>
        <w:autoSpaceDN w:val="0"/>
        <w:adjustRightInd w:val="0"/>
        <w:spacing w:after="180" w:line="259" w:lineRule="auto"/>
        <w:jc w:val="left"/>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results shows </w:t>
      </w:r>
      <w:r>
        <w:rPr>
          <w:rFonts w:ascii="Times New Roman" w:hAnsi="Times New Roman" w:cs="Times New Roman"/>
          <w:kern w:val="0"/>
          <w:sz w:val="20"/>
          <w:szCs w:val="20"/>
          <w:lang w:val="en-GB"/>
        </w:rPr>
        <w:t>that</w:t>
      </w:r>
      <w:r>
        <w:rPr>
          <w:rFonts w:ascii="Times New Roman" w:hAnsi="Times New Roman" w:cs="Times New Roman" w:hint="eastAsia"/>
          <w:kern w:val="0"/>
          <w:sz w:val="20"/>
          <w:szCs w:val="20"/>
          <w:lang w:val="en-GB"/>
        </w:rPr>
        <w:t xml:space="preserve"> the interference from IoT NTN is quite low and PC2/PC1 can reuse same ACLR as PC3.</w:t>
      </w:r>
    </w:p>
    <w:p w14:paraId="1DEFACC9" w14:textId="0FE78638" w:rsidR="00797F46" w:rsidRDefault="00A060D6" w:rsidP="00E017C5">
      <w:pPr>
        <w:widowControl/>
        <w:overflowPunct w:val="0"/>
        <w:autoSpaceDE w:val="0"/>
        <w:autoSpaceDN w:val="0"/>
        <w:adjustRightInd w:val="0"/>
        <w:spacing w:after="180" w:line="259" w:lineRule="auto"/>
        <w:jc w:val="left"/>
        <w:textAlignment w:val="baseline"/>
        <w:rPr>
          <w:rFonts w:ascii="Times New Roman" w:hAnsi="Times New Roman" w:cs="Times New Roman"/>
          <w:b/>
          <w:bCs/>
          <w:kern w:val="0"/>
          <w:sz w:val="20"/>
          <w:szCs w:val="20"/>
          <w:lang w:val="en-GB"/>
        </w:rPr>
      </w:pPr>
      <w:r>
        <w:rPr>
          <w:rFonts w:ascii="Times New Roman" w:hAnsi="Times New Roman" w:cs="Times New Roman"/>
          <w:b/>
          <w:bCs/>
          <w:kern w:val="0"/>
          <w:sz w:val="20"/>
          <w:szCs w:val="20"/>
          <w:lang w:val="en-GB"/>
        </w:rPr>
        <w:t>O</w:t>
      </w:r>
      <w:r>
        <w:rPr>
          <w:rFonts w:ascii="Times New Roman" w:hAnsi="Times New Roman" w:cs="Times New Roman" w:hint="eastAsia"/>
          <w:b/>
          <w:bCs/>
          <w:kern w:val="0"/>
          <w:sz w:val="20"/>
          <w:szCs w:val="20"/>
          <w:lang w:val="en-GB"/>
        </w:rPr>
        <w:t>bservation 2:</w:t>
      </w:r>
      <w:r w:rsidRPr="00A060D6">
        <w:rPr>
          <w:rFonts w:ascii="Times New Roman" w:hAnsi="Times New Roman" w:cs="Times New Roman" w:hint="eastAsia"/>
          <w:b/>
          <w:bCs/>
        </w:rPr>
        <w:t xml:space="preserve"> </w:t>
      </w:r>
      <w:r w:rsidRPr="00F32CC5">
        <w:rPr>
          <w:rFonts w:ascii="Times New Roman" w:hAnsi="Times New Roman" w:cs="Times New Roman" w:hint="eastAsia"/>
          <w:b/>
          <w:bCs/>
        </w:rPr>
        <w:t xml:space="preserve">With the </w:t>
      </w:r>
      <w:r w:rsidRPr="00F32CC5">
        <w:rPr>
          <w:rFonts w:ascii="Times New Roman" w:hAnsi="Times New Roman" w:cs="Times New Roman"/>
          <w:b/>
          <w:bCs/>
        </w:rPr>
        <w:t>isolation</w:t>
      </w:r>
      <w:r w:rsidRPr="00F32CC5">
        <w:rPr>
          <w:rFonts w:ascii="Times New Roman" w:hAnsi="Times New Roman" w:cs="Times New Roman" w:hint="eastAsia"/>
          <w:b/>
          <w:bCs/>
        </w:rPr>
        <w:t xml:space="preserve"> distance assumption</w:t>
      </w:r>
      <w:r>
        <w:rPr>
          <w:rFonts w:ascii="Times New Roman" w:hAnsi="Times New Roman" w:cs="Times New Roman" w:hint="eastAsia"/>
          <w:b/>
          <w:bCs/>
        </w:rPr>
        <w:t>, the interference from IoT NTN for PC2/PC1 is at a quite low level.</w:t>
      </w:r>
    </w:p>
    <w:p w14:paraId="2A2813BC" w14:textId="105BCFB1" w:rsidR="00353197" w:rsidRPr="00F32CC5" w:rsidRDefault="00353197" w:rsidP="00353197">
      <w:pPr>
        <w:widowControl/>
        <w:overflowPunct w:val="0"/>
        <w:autoSpaceDE w:val="0"/>
        <w:autoSpaceDN w:val="0"/>
        <w:adjustRightInd w:val="0"/>
        <w:spacing w:after="180" w:line="259" w:lineRule="auto"/>
        <w:jc w:val="left"/>
        <w:textAlignment w:val="baseline"/>
        <w:rPr>
          <w:rFonts w:ascii="Times New Roman" w:hAnsi="Times New Roman" w:cs="Times New Roman"/>
          <w:b/>
          <w:bCs/>
        </w:rPr>
      </w:pPr>
      <w:r w:rsidRPr="00F32CC5">
        <w:rPr>
          <w:rFonts w:ascii="Times New Roman" w:hAnsi="Times New Roman" w:cs="Times New Roman"/>
          <w:b/>
          <w:bCs/>
        </w:rPr>
        <w:t>P</w:t>
      </w:r>
      <w:r w:rsidRPr="00F32CC5">
        <w:rPr>
          <w:rFonts w:ascii="Times New Roman" w:hAnsi="Times New Roman" w:cs="Times New Roman" w:hint="eastAsia"/>
          <w:b/>
          <w:bCs/>
        </w:rPr>
        <w:t xml:space="preserve">roposal </w:t>
      </w:r>
      <w:r>
        <w:rPr>
          <w:rFonts w:ascii="Times New Roman" w:hAnsi="Times New Roman" w:cs="Times New Roman" w:hint="eastAsia"/>
          <w:b/>
          <w:bCs/>
        </w:rPr>
        <w:t>2</w:t>
      </w:r>
      <w:r w:rsidRPr="00F32CC5">
        <w:rPr>
          <w:rFonts w:ascii="Times New Roman" w:hAnsi="Times New Roman" w:cs="Times New Roman" w:hint="eastAsia"/>
          <w:b/>
          <w:bCs/>
        </w:rPr>
        <w:t>: For PC2/PC1</w:t>
      </w:r>
      <w:r>
        <w:rPr>
          <w:rFonts w:ascii="Times New Roman" w:hAnsi="Times New Roman" w:cs="Times New Roman" w:hint="eastAsia"/>
          <w:b/>
          <w:bCs/>
        </w:rPr>
        <w:t xml:space="preserve"> IoT NTN HPUE</w:t>
      </w:r>
      <w:r w:rsidRPr="00F32CC5">
        <w:rPr>
          <w:rFonts w:ascii="Times New Roman" w:hAnsi="Times New Roman" w:cs="Times New Roman" w:hint="eastAsia"/>
          <w:b/>
          <w:bCs/>
        </w:rPr>
        <w:t xml:space="preserve">, </w:t>
      </w:r>
      <w:r>
        <w:rPr>
          <w:rFonts w:ascii="Times New Roman" w:hAnsi="Times New Roman" w:cs="Times New Roman" w:hint="eastAsia"/>
          <w:b/>
          <w:bCs/>
        </w:rPr>
        <w:t xml:space="preserve">it is suggested to </w:t>
      </w:r>
      <w:r w:rsidRPr="00F32CC5">
        <w:rPr>
          <w:rFonts w:ascii="Times New Roman" w:hAnsi="Times New Roman" w:cs="Times New Roman" w:hint="eastAsia"/>
          <w:b/>
          <w:bCs/>
        </w:rPr>
        <w:t xml:space="preserve">reuse the </w:t>
      </w:r>
      <w:r>
        <w:rPr>
          <w:rFonts w:ascii="Times New Roman" w:hAnsi="Times New Roman" w:cs="Times New Roman" w:hint="eastAsia"/>
          <w:b/>
          <w:bCs/>
        </w:rPr>
        <w:t xml:space="preserve">same </w:t>
      </w:r>
      <w:r w:rsidRPr="00F32CC5">
        <w:rPr>
          <w:rFonts w:ascii="Times New Roman" w:hAnsi="Times New Roman" w:cs="Times New Roman" w:hint="eastAsia"/>
          <w:b/>
          <w:bCs/>
        </w:rPr>
        <w:t>ACLR of PC3</w:t>
      </w:r>
      <w:r>
        <w:rPr>
          <w:rFonts w:ascii="Times New Roman" w:hAnsi="Times New Roman" w:cs="Times New Roman" w:hint="eastAsia"/>
          <w:b/>
          <w:bCs/>
        </w:rPr>
        <w:t xml:space="preserve">, i.e., 37 </w:t>
      </w:r>
      <w:proofErr w:type="spellStart"/>
      <w:r>
        <w:rPr>
          <w:rFonts w:ascii="Times New Roman" w:hAnsi="Times New Roman" w:cs="Times New Roman" w:hint="eastAsia"/>
          <w:b/>
          <w:bCs/>
        </w:rPr>
        <w:t>dB.</w:t>
      </w:r>
      <w:proofErr w:type="spellEnd"/>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5DB79096" w14:textId="63EB6E62" w:rsidR="002C23B8" w:rsidRDefault="00BD5742"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In this contribution, we provide our </w:t>
      </w:r>
      <w:r w:rsidR="005A0952">
        <w:rPr>
          <w:rFonts w:ascii="Times New Roman" w:eastAsia="等线" w:hAnsi="Times New Roman" w:cs="Times New Roman" w:hint="eastAsia"/>
          <w:kern w:val="0"/>
          <w:sz w:val="20"/>
          <w:szCs w:val="20"/>
        </w:rPr>
        <w:t xml:space="preserve">view on </w:t>
      </w:r>
      <w:r w:rsidR="00061FE4">
        <w:rPr>
          <w:rFonts w:ascii="Times New Roman" w:eastAsia="等线" w:hAnsi="Times New Roman" w:cs="Times New Roman" w:hint="eastAsia"/>
          <w:kern w:val="0"/>
          <w:sz w:val="20"/>
          <w:szCs w:val="20"/>
        </w:rPr>
        <w:t>NTN HPUE</w:t>
      </w:r>
      <w:r>
        <w:rPr>
          <w:rFonts w:ascii="Times New Roman" w:eastAsia="等线" w:hAnsi="Times New Roman" w:cs="Times New Roman" w:hint="eastAsia"/>
          <w:kern w:val="0"/>
          <w:sz w:val="20"/>
          <w:szCs w:val="20"/>
        </w:rPr>
        <w:t>.</w:t>
      </w:r>
    </w:p>
    <w:p w14:paraId="72A81D59" w14:textId="77777777" w:rsidR="00A060D6" w:rsidRPr="00A060D6" w:rsidRDefault="00A060D6" w:rsidP="00A060D6">
      <w:pPr>
        <w:widowControl/>
        <w:overflowPunct w:val="0"/>
        <w:autoSpaceDE w:val="0"/>
        <w:autoSpaceDN w:val="0"/>
        <w:adjustRightInd w:val="0"/>
        <w:spacing w:after="180" w:line="259" w:lineRule="auto"/>
        <w:jc w:val="left"/>
        <w:textAlignment w:val="baseline"/>
        <w:rPr>
          <w:rFonts w:ascii="Times New Roman" w:hAnsi="Times New Roman" w:cs="Times New Roman"/>
        </w:rPr>
      </w:pPr>
      <w:r w:rsidRPr="00F32CC5">
        <w:rPr>
          <w:rFonts w:ascii="Times New Roman" w:hAnsi="Times New Roman" w:cs="Times New Roman"/>
          <w:b/>
          <w:bCs/>
        </w:rPr>
        <w:t>O</w:t>
      </w:r>
      <w:r w:rsidRPr="00F32CC5">
        <w:rPr>
          <w:rFonts w:ascii="Times New Roman" w:hAnsi="Times New Roman" w:cs="Times New Roman" w:hint="eastAsia"/>
          <w:b/>
          <w:bCs/>
        </w:rPr>
        <w:t xml:space="preserve">bservation 1: </w:t>
      </w:r>
      <w:r w:rsidRPr="00A060D6">
        <w:rPr>
          <w:rFonts w:ascii="Times New Roman" w:hAnsi="Times New Roman" w:cs="Times New Roman" w:hint="eastAsia"/>
        </w:rPr>
        <w:t xml:space="preserve">With the </w:t>
      </w:r>
      <w:r w:rsidRPr="00A060D6">
        <w:rPr>
          <w:rFonts w:ascii="Times New Roman" w:hAnsi="Times New Roman" w:cs="Times New Roman"/>
        </w:rPr>
        <w:t>isolation</w:t>
      </w:r>
      <w:r w:rsidRPr="00A060D6">
        <w:rPr>
          <w:rFonts w:ascii="Times New Roman" w:hAnsi="Times New Roman" w:cs="Times New Roman" w:hint="eastAsia"/>
        </w:rPr>
        <w:t xml:space="preserve"> distance assumption, the required ACLR is less than 20 dB for PC2/PC1.5, and about 22 dB for PC1.</w:t>
      </w:r>
    </w:p>
    <w:p w14:paraId="367AD053" w14:textId="77777777" w:rsidR="00A060D6" w:rsidRPr="00F32CC5" w:rsidRDefault="00A060D6" w:rsidP="00A060D6">
      <w:pPr>
        <w:widowControl/>
        <w:overflowPunct w:val="0"/>
        <w:autoSpaceDE w:val="0"/>
        <w:autoSpaceDN w:val="0"/>
        <w:adjustRightInd w:val="0"/>
        <w:spacing w:after="180" w:line="259" w:lineRule="auto"/>
        <w:jc w:val="left"/>
        <w:textAlignment w:val="baseline"/>
        <w:rPr>
          <w:rFonts w:ascii="Times New Roman" w:hAnsi="Times New Roman" w:cs="Times New Roman"/>
          <w:b/>
          <w:bCs/>
        </w:rPr>
      </w:pPr>
      <w:r w:rsidRPr="00F32CC5">
        <w:rPr>
          <w:rFonts w:ascii="Times New Roman" w:hAnsi="Times New Roman" w:cs="Times New Roman"/>
          <w:b/>
          <w:bCs/>
        </w:rPr>
        <w:t>P</w:t>
      </w:r>
      <w:r w:rsidRPr="00F32CC5">
        <w:rPr>
          <w:rFonts w:ascii="Times New Roman" w:hAnsi="Times New Roman" w:cs="Times New Roman" w:hint="eastAsia"/>
          <w:b/>
          <w:bCs/>
        </w:rPr>
        <w:t xml:space="preserve">roposal 1: </w:t>
      </w:r>
      <w:r w:rsidRPr="00A060D6">
        <w:rPr>
          <w:rFonts w:ascii="Times New Roman" w:hAnsi="Times New Roman" w:cs="Times New Roman" w:hint="eastAsia"/>
        </w:rPr>
        <w:t xml:space="preserve">For PC2/PC1.5/PC1 NR NTN HPUE, it is suggested to reuse the same ACLR of PC3, i.e., 30 </w:t>
      </w:r>
      <w:proofErr w:type="spellStart"/>
      <w:r w:rsidRPr="00A060D6">
        <w:rPr>
          <w:rFonts w:ascii="Times New Roman" w:hAnsi="Times New Roman" w:cs="Times New Roman" w:hint="eastAsia"/>
        </w:rPr>
        <w:t>dB.</w:t>
      </w:r>
      <w:proofErr w:type="spellEnd"/>
    </w:p>
    <w:p w14:paraId="2096D6B2" w14:textId="77777777" w:rsidR="00A060D6" w:rsidRPr="00A060D6" w:rsidRDefault="00A060D6" w:rsidP="00A060D6">
      <w:pPr>
        <w:widowControl/>
        <w:overflowPunct w:val="0"/>
        <w:autoSpaceDE w:val="0"/>
        <w:autoSpaceDN w:val="0"/>
        <w:adjustRightInd w:val="0"/>
        <w:spacing w:after="180" w:line="259" w:lineRule="auto"/>
        <w:jc w:val="left"/>
        <w:textAlignment w:val="baseline"/>
        <w:rPr>
          <w:rFonts w:ascii="Times New Roman" w:hAnsi="Times New Roman" w:cs="Times New Roman"/>
          <w:kern w:val="0"/>
          <w:sz w:val="20"/>
          <w:szCs w:val="20"/>
          <w:lang w:val="en-GB"/>
        </w:rPr>
      </w:pPr>
      <w:r>
        <w:rPr>
          <w:rFonts w:ascii="Times New Roman" w:hAnsi="Times New Roman" w:cs="Times New Roman"/>
          <w:b/>
          <w:bCs/>
          <w:kern w:val="0"/>
          <w:sz w:val="20"/>
          <w:szCs w:val="20"/>
          <w:lang w:val="en-GB"/>
        </w:rPr>
        <w:t>O</w:t>
      </w:r>
      <w:r>
        <w:rPr>
          <w:rFonts w:ascii="Times New Roman" w:hAnsi="Times New Roman" w:cs="Times New Roman" w:hint="eastAsia"/>
          <w:b/>
          <w:bCs/>
          <w:kern w:val="0"/>
          <w:sz w:val="20"/>
          <w:szCs w:val="20"/>
          <w:lang w:val="en-GB"/>
        </w:rPr>
        <w:t>bservation 2:</w:t>
      </w:r>
      <w:r w:rsidRPr="00A060D6">
        <w:rPr>
          <w:rFonts w:ascii="Times New Roman" w:hAnsi="Times New Roman" w:cs="Times New Roman" w:hint="eastAsia"/>
          <w:b/>
          <w:bCs/>
        </w:rPr>
        <w:t xml:space="preserve"> </w:t>
      </w:r>
      <w:r w:rsidRPr="00A060D6">
        <w:rPr>
          <w:rFonts w:ascii="Times New Roman" w:hAnsi="Times New Roman" w:cs="Times New Roman" w:hint="eastAsia"/>
        </w:rPr>
        <w:t xml:space="preserve">With the </w:t>
      </w:r>
      <w:r w:rsidRPr="00A060D6">
        <w:rPr>
          <w:rFonts w:ascii="Times New Roman" w:hAnsi="Times New Roman" w:cs="Times New Roman"/>
        </w:rPr>
        <w:t>isolation</w:t>
      </w:r>
      <w:r w:rsidRPr="00A060D6">
        <w:rPr>
          <w:rFonts w:ascii="Times New Roman" w:hAnsi="Times New Roman" w:cs="Times New Roman" w:hint="eastAsia"/>
        </w:rPr>
        <w:t xml:space="preserve"> distance assumption, the interference from IoT NTN for PC2/PC1 is at a quite low level.</w:t>
      </w:r>
    </w:p>
    <w:p w14:paraId="55B73CA2" w14:textId="77777777" w:rsidR="00A060D6" w:rsidRPr="00A060D6" w:rsidRDefault="00A060D6" w:rsidP="00A060D6">
      <w:pPr>
        <w:widowControl/>
        <w:overflowPunct w:val="0"/>
        <w:autoSpaceDE w:val="0"/>
        <w:autoSpaceDN w:val="0"/>
        <w:adjustRightInd w:val="0"/>
        <w:spacing w:after="180" w:line="259" w:lineRule="auto"/>
        <w:jc w:val="left"/>
        <w:textAlignment w:val="baseline"/>
        <w:rPr>
          <w:rFonts w:ascii="Times New Roman" w:hAnsi="Times New Roman" w:cs="Times New Roman"/>
        </w:rPr>
      </w:pPr>
      <w:r w:rsidRPr="00F32CC5">
        <w:rPr>
          <w:rFonts w:ascii="Times New Roman" w:hAnsi="Times New Roman" w:cs="Times New Roman"/>
          <w:b/>
          <w:bCs/>
        </w:rPr>
        <w:t>P</w:t>
      </w:r>
      <w:r w:rsidRPr="00F32CC5">
        <w:rPr>
          <w:rFonts w:ascii="Times New Roman" w:hAnsi="Times New Roman" w:cs="Times New Roman" w:hint="eastAsia"/>
          <w:b/>
          <w:bCs/>
        </w:rPr>
        <w:t xml:space="preserve">roposal </w:t>
      </w:r>
      <w:r>
        <w:rPr>
          <w:rFonts w:ascii="Times New Roman" w:hAnsi="Times New Roman" w:cs="Times New Roman" w:hint="eastAsia"/>
          <w:b/>
          <w:bCs/>
        </w:rPr>
        <w:t>2</w:t>
      </w:r>
      <w:r w:rsidRPr="00F32CC5">
        <w:rPr>
          <w:rFonts w:ascii="Times New Roman" w:hAnsi="Times New Roman" w:cs="Times New Roman" w:hint="eastAsia"/>
          <w:b/>
          <w:bCs/>
        </w:rPr>
        <w:t xml:space="preserve">: </w:t>
      </w:r>
      <w:r w:rsidRPr="00A060D6">
        <w:rPr>
          <w:rFonts w:ascii="Times New Roman" w:hAnsi="Times New Roman" w:cs="Times New Roman" w:hint="eastAsia"/>
        </w:rPr>
        <w:t xml:space="preserve">For PC2/PC1 IoT NTN HPUE, it is suggested to reuse the same ACLR of PC3, i.e., 37 </w:t>
      </w:r>
      <w:proofErr w:type="spellStart"/>
      <w:r w:rsidRPr="00A060D6">
        <w:rPr>
          <w:rFonts w:ascii="Times New Roman" w:hAnsi="Times New Roman" w:cs="Times New Roman" w:hint="eastAsia"/>
        </w:rPr>
        <w:t>dB.</w:t>
      </w:r>
      <w:proofErr w:type="spellEnd"/>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77B38DB7" w:rsidR="00DB2092" w:rsidRPr="00061FE4" w:rsidRDefault="00B24A80" w:rsidP="00061FE4">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B24A80">
        <w:rPr>
          <w:rFonts w:ascii="Times New Roman" w:eastAsia="等线" w:hAnsi="Times New Roman" w:cs="Times New Roman"/>
          <w:kern w:val="0"/>
          <w:sz w:val="20"/>
          <w:szCs w:val="20"/>
        </w:rPr>
        <w:t>R4-2414452</w:t>
      </w:r>
      <w:r w:rsidRPr="00B24A80">
        <w:rPr>
          <w:rFonts w:ascii="Times New Roman" w:eastAsia="等线" w:hAnsi="Times New Roman" w:cs="Times New Roman"/>
          <w:kern w:val="0"/>
          <w:sz w:val="20"/>
          <w:szCs w:val="20"/>
        </w:rPr>
        <w:tab/>
        <w:t>WF on UE RF requirements for NTN HPUE</w:t>
      </w:r>
      <w:r w:rsidR="00061FE4">
        <w:rPr>
          <w:rFonts w:ascii="Times New Roman" w:eastAsia="等线" w:hAnsi="Times New Roman" w:cs="Times New Roman" w:hint="eastAsia"/>
          <w:kern w:val="0"/>
          <w:sz w:val="20"/>
          <w:szCs w:val="20"/>
        </w:rPr>
        <w:t xml:space="preserve">, RAN4#112bis, </w:t>
      </w:r>
      <w:r w:rsidR="00061FE4" w:rsidRPr="00061FE4">
        <w:rPr>
          <w:rFonts w:ascii="Times New Roman" w:eastAsia="等线" w:hAnsi="Times New Roman" w:cs="Times New Roman"/>
          <w:kern w:val="0"/>
          <w:sz w:val="20"/>
          <w:szCs w:val="20"/>
        </w:rPr>
        <w:t>Samsung</w:t>
      </w:r>
    </w:p>
    <w:p w14:paraId="029FD497" w14:textId="77777777" w:rsidR="00BD5742" w:rsidRPr="00385E9F" w:rsidRDefault="00BD5742" w:rsidP="00385E9F">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p w14:paraId="6FFE2B56" w14:textId="3F6D31A4" w:rsidR="00BD5742" w:rsidRPr="00385E9F" w:rsidRDefault="00BD5742" w:rsidP="00BD5742">
      <w:pPr>
        <w:pStyle w:val="ac"/>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sectPr w:rsidR="00BD5742" w:rsidRPr="00385E9F" w:rsidSect="00EC3993">
      <w:footerReference w:type="default" r:id="rId10"/>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B3FAF1" w14:textId="77777777" w:rsidR="00181B18" w:rsidRDefault="00181B18" w:rsidP="0040353F">
      <w:r>
        <w:separator/>
      </w:r>
    </w:p>
  </w:endnote>
  <w:endnote w:type="continuationSeparator" w:id="0">
    <w:p w14:paraId="4AF7C169" w14:textId="77777777" w:rsidR="00181B18" w:rsidRDefault="00181B18"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C2A46" w14:textId="77777777" w:rsidR="00181B18" w:rsidRDefault="00181B18" w:rsidP="0040353F">
      <w:r>
        <w:separator/>
      </w:r>
    </w:p>
  </w:footnote>
  <w:footnote w:type="continuationSeparator" w:id="0">
    <w:p w14:paraId="10F67F70" w14:textId="77777777" w:rsidR="00181B18" w:rsidRDefault="00181B18"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DDA45E0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4083DB0"/>
    <w:multiLevelType w:val="hybridMultilevel"/>
    <w:tmpl w:val="5FD4DDA2"/>
    <w:lvl w:ilvl="0" w:tplc="3D38F5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27215"/>
    <w:multiLevelType w:val="hybridMultilevel"/>
    <w:tmpl w:val="57C4553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0C67F9"/>
    <w:multiLevelType w:val="hybridMultilevel"/>
    <w:tmpl w:val="03F2AF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CB74A0"/>
    <w:multiLevelType w:val="multilevel"/>
    <w:tmpl w:val="57B2B04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6"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5"/>
  </w:num>
  <w:num w:numId="2" w16cid:durableId="1674338908">
    <w:abstractNumId w:val="22"/>
  </w:num>
  <w:num w:numId="3" w16cid:durableId="1733190182">
    <w:abstractNumId w:val="8"/>
  </w:num>
  <w:num w:numId="4" w16cid:durableId="544682373">
    <w:abstractNumId w:val="27"/>
  </w:num>
  <w:num w:numId="5" w16cid:durableId="138038937">
    <w:abstractNumId w:val="7"/>
  </w:num>
  <w:num w:numId="6" w16cid:durableId="528685386">
    <w:abstractNumId w:val="24"/>
  </w:num>
  <w:num w:numId="7" w16cid:durableId="1105925933">
    <w:abstractNumId w:val="14"/>
  </w:num>
  <w:num w:numId="8" w16cid:durableId="25563481">
    <w:abstractNumId w:val="16"/>
  </w:num>
  <w:num w:numId="9" w16cid:durableId="2041592096">
    <w:abstractNumId w:val="19"/>
  </w:num>
  <w:num w:numId="10" w16cid:durableId="205412339">
    <w:abstractNumId w:val="11"/>
  </w:num>
  <w:num w:numId="11" w16cid:durableId="693044630">
    <w:abstractNumId w:val="12"/>
  </w:num>
  <w:num w:numId="12" w16cid:durableId="1510287666">
    <w:abstractNumId w:val="6"/>
  </w:num>
  <w:num w:numId="13" w16cid:durableId="483401995">
    <w:abstractNumId w:val="1"/>
  </w:num>
  <w:num w:numId="14" w16cid:durableId="235866621">
    <w:abstractNumId w:val="28"/>
  </w:num>
  <w:num w:numId="15" w16cid:durableId="1476533297">
    <w:abstractNumId w:val="26"/>
  </w:num>
  <w:num w:numId="16" w16cid:durableId="417287401">
    <w:abstractNumId w:val="13"/>
  </w:num>
  <w:num w:numId="17" w16cid:durableId="1056323291">
    <w:abstractNumId w:val="21"/>
  </w:num>
  <w:num w:numId="18" w16cid:durableId="780534440">
    <w:abstractNumId w:val="23"/>
  </w:num>
  <w:num w:numId="19" w16cid:durableId="1952736341">
    <w:abstractNumId w:val="9"/>
  </w:num>
  <w:num w:numId="20" w16cid:durableId="282004090">
    <w:abstractNumId w:val="2"/>
  </w:num>
  <w:num w:numId="21" w16cid:durableId="1567451141">
    <w:abstractNumId w:val="15"/>
  </w:num>
  <w:num w:numId="22" w16cid:durableId="1152678456">
    <w:abstractNumId w:val="0"/>
  </w:num>
  <w:num w:numId="23" w16cid:durableId="119349150">
    <w:abstractNumId w:val="4"/>
  </w:num>
  <w:num w:numId="24" w16cid:durableId="1198157308">
    <w:abstractNumId w:val="5"/>
  </w:num>
  <w:num w:numId="25" w16cid:durableId="1898197322">
    <w:abstractNumId w:val="3"/>
  </w:num>
  <w:num w:numId="26" w16cid:durableId="964846252">
    <w:abstractNumId w:val="10"/>
  </w:num>
  <w:num w:numId="27" w16cid:durableId="910849331">
    <w:abstractNumId w:val="20"/>
  </w:num>
  <w:num w:numId="28" w16cid:durableId="1707171390">
    <w:abstractNumId w:val="17"/>
  </w:num>
  <w:num w:numId="29" w16cid:durableId="45745589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07B29"/>
    <w:rsid w:val="00044237"/>
    <w:rsid w:val="000465F7"/>
    <w:rsid w:val="000517EF"/>
    <w:rsid w:val="00061FE4"/>
    <w:rsid w:val="00075AE4"/>
    <w:rsid w:val="0008756D"/>
    <w:rsid w:val="00092B55"/>
    <w:rsid w:val="000A0ED0"/>
    <w:rsid w:val="000B5B89"/>
    <w:rsid w:val="000C0694"/>
    <w:rsid w:val="000E1F3C"/>
    <w:rsid w:val="000F3B36"/>
    <w:rsid w:val="000F4FAF"/>
    <w:rsid w:val="00107A66"/>
    <w:rsid w:val="00127DEF"/>
    <w:rsid w:val="00134AB1"/>
    <w:rsid w:val="00134F49"/>
    <w:rsid w:val="001405E1"/>
    <w:rsid w:val="00150EF0"/>
    <w:rsid w:val="0015604F"/>
    <w:rsid w:val="00157209"/>
    <w:rsid w:val="00166873"/>
    <w:rsid w:val="0017506B"/>
    <w:rsid w:val="00181B18"/>
    <w:rsid w:val="001A5AE8"/>
    <w:rsid w:val="00202598"/>
    <w:rsid w:val="00204294"/>
    <w:rsid w:val="00211EA3"/>
    <w:rsid w:val="00224422"/>
    <w:rsid w:val="00232EC5"/>
    <w:rsid w:val="002459CB"/>
    <w:rsid w:val="0025696B"/>
    <w:rsid w:val="00267A27"/>
    <w:rsid w:val="00277EAC"/>
    <w:rsid w:val="00285BCE"/>
    <w:rsid w:val="0029264D"/>
    <w:rsid w:val="00293428"/>
    <w:rsid w:val="002B29C1"/>
    <w:rsid w:val="002C23B8"/>
    <w:rsid w:val="002C2C55"/>
    <w:rsid w:val="002D400B"/>
    <w:rsid w:val="002E7BEE"/>
    <w:rsid w:val="002F1FD2"/>
    <w:rsid w:val="002F637D"/>
    <w:rsid w:val="002F7967"/>
    <w:rsid w:val="003061DF"/>
    <w:rsid w:val="003210C1"/>
    <w:rsid w:val="003233FB"/>
    <w:rsid w:val="003300F5"/>
    <w:rsid w:val="00341A79"/>
    <w:rsid w:val="00343F46"/>
    <w:rsid w:val="00353197"/>
    <w:rsid w:val="00384065"/>
    <w:rsid w:val="00385E9F"/>
    <w:rsid w:val="003A4AA9"/>
    <w:rsid w:val="003C1897"/>
    <w:rsid w:val="003E25C3"/>
    <w:rsid w:val="003F07C0"/>
    <w:rsid w:val="00402D37"/>
    <w:rsid w:val="0040353F"/>
    <w:rsid w:val="00403725"/>
    <w:rsid w:val="00404BD8"/>
    <w:rsid w:val="00425E3B"/>
    <w:rsid w:val="00427655"/>
    <w:rsid w:val="0043009D"/>
    <w:rsid w:val="0046192B"/>
    <w:rsid w:val="00462C1B"/>
    <w:rsid w:val="0047624A"/>
    <w:rsid w:val="00486554"/>
    <w:rsid w:val="0049466C"/>
    <w:rsid w:val="004D4D2B"/>
    <w:rsid w:val="004D7EEB"/>
    <w:rsid w:val="004F1FDF"/>
    <w:rsid w:val="00511249"/>
    <w:rsid w:val="0051494A"/>
    <w:rsid w:val="00544495"/>
    <w:rsid w:val="0055524C"/>
    <w:rsid w:val="00560A25"/>
    <w:rsid w:val="00567C2F"/>
    <w:rsid w:val="00573F05"/>
    <w:rsid w:val="005919B7"/>
    <w:rsid w:val="005A0952"/>
    <w:rsid w:val="005A15CD"/>
    <w:rsid w:val="005A6375"/>
    <w:rsid w:val="005B0141"/>
    <w:rsid w:val="005B4D77"/>
    <w:rsid w:val="005B7C1A"/>
    <w:rsid w:val="005C0CFA"/>
    <w:rsid w:val="005D69E9"/>
    <w:rsid w:val="005D7572"/>
    <w:rsid w:val="006243F4"/>
    <w:rsid w:val="006338B0"/>
    <w:rsid w:val="00651561"/>
    <w:rsid w:val="006517D0"/>
    <w:rsid w:val="00667839"/>
    <w:rsid w:val="00680066"/>
    <w:rsid w:val="006844D2"/>
    <w:rsid w:val="006A5090"/>
    <w:rsid w:val="006A6EC5"/>
    <w:rsid w:val="006B23A9"/>
    <w:rsid w:val="006B3876"/>
    <w:rsid w:val="006C0C20"/>
    <w:rsid w:val="006D2BFB"/>
    <w:rsid w:val="006E059F"/>
    <w:rsid w:val="006E7A6C"/>
    <w:rsid w:val="00721CE0"/>
    <w:rsid w:val="00744850"/>
    <w:rsid w:val="007456AF"/>
    <w:rsid w:val="00767BFE"/>
    <w:rsid w:val="0077188D"/>
    <w:rsid w:val="00771E04"/>
    <w:rsid w:val="00773030"/>
    <w:rsid w:val="00797F46"/>
    <w:rsid w:val="007A432A"/>
    <w:rsid w:val="007A6214"/>
    <w:rsid w:val="007B5F04"/>
    <w:rsid w:val="007C5EDD"/>
    <w:rsid w:val="007E1C00"/>
    <w:rsid w:val="00806AFB"/>
    <w:rsid w:val="008105AE"/>
    <w:rsid w:val="008223C6"/>
    <w:rsid w:val="00823633"/>
    <w:rsid w:val="008257D5"/>
    <w:rsid w:val="0082767C"/>
    <w:rsid w:val="008315AE"/>
    <w:rsid w:val="0085607E"/>
    <w:rsid w:val="00882117"/>
    <w:rsid w:val="008823A6"/>
    <w:rsid w:val="00882A03"/>
    <w:rsid w:val="008863C5"/>
    <w:rsid w:val="00893A6D"/>
    <w:rsid w:val="0089429A"/>
    <w:rsid w:val="008A7052"/>
    <w:rsid w:val="008B5E88"/>
    <w:rsid w:val="008C77ED"/>
    <w:rsid w:val="008D57EA"/>
    <w:rsid w:val="008E1DA0"/>
    <w:rsid w:val="00906C17"/>
    <w:rsid w:val="00930936"/>
    <w:rsid w:val="009309EE"/>
    <w:rsid w:val="00935DDA"/>
    <w:rsid w:val="00947026"/>
    <w:rsid w:val="00947DDB"/>
    <w:rsid w:val="0095646A"/>
    <w:rsid w:val="009667E3"/>
    <w:rsid w:val="0097230B"/>
    <w:rsid w:val="00991D66"/>
    <w:rsid w:val="009C7A33"/>
    <w:rsid w:val="009D420E"/>
    <w:rsid w:val="009E2E52"/>
    <w:rsid w:val="009F2939"/>
    <w:rsid w:val="00A060D6"/>
    <w:rsid w:val="00A15061"/>
    <w:rsid w:val="00A210D1"/>
    <w:rsid w:val="00A22A26"/>
    <w:rsid w:val="00A371DF"/>
    <w:rsid w:val="00A47B07"/>
    <w:rsid w:val="00A570F5"/>
    <w:rsid w:val="00A62139"/>
    <w:rsid w:val="00A80A3B"/>
    <w:rsid w:val="00A81E91"/>
    <w:rsid w:val="00AD1B4E"/>
    <w:rsid w:val="00AD29EC"/>
    <w:rsid w:val="00AD6CB3"/>
    <w:rsid w:val="00AD6F81"/>
    <w:rsid w:val="00AE26B6"/>
    <w:rsid w:val="00AE43CF"/>
    <w:rsid w:val="00AF2332"/>
    <w:rsid w:val="00B04D93"/>
    <w:rsid w:val="00B1472E"/>
    <w:rsid w:val="00B24A80"/>
    <w:rsid w:val="00B3173F"/>
    <w:rsid w:val="00B36873"/>
    <w:rsid w:val="00B60537"/>
    <w:rsid w:val="00B7624F"/>
    <w:rsid w:val="00B9159E"/>
    <w:rsid w:val="00B92CF6"/>
    <w:rsid w:val="00B949E3"/>
    <w:rsid w:val="00BA265C"/>
    <w:rsid w:val="00BC1D66"/>
    <w:rsid w:val="00BC598E"/>
    <w:rsid w:val="00BD5742"/>
    <w:rsid w:val="00BE4993"/>
    <w:rsid w:val="00BF36CF"/>
    <w:rsid w:val="00C000FB"/>
    <w:rsid w:val="00C06AEC"/>
    <w:rsid w:val="00C138D3"/>
    <w:rsid w:val="00C25011"/>
    <w:rsid w:val="00C260CB"/>
    <w:rsid w:val="00C315FF"/>
    <w:rsid w:val="00C50168"/>
    <w:rsid w:val="00C50998"/>
    <w:rsid w:val="00C5564F"/>
    <w:rsid w:val="00C636B7"/>
    <w:rsid w:val="00C72E91"/>
    <w:rsid w:val="00C732DB"/>
    <w:rsid w:val="00C768C8"/>
    <w:rsid w:val="00CB59D3"/>
    <w:rsid w:val="00CD1193"/>
    <w:rsid w:val="00CD17F7"/>
    <w:rsid w:val="00CD4B03"/>
    <w:rsid w:val="00CD6717"/>
    <w:rsid w:val="00D3057B"/>
    <w:rsid w:val="00D30F97"/>
    <w:rsid w:val="00D3477F"/>
    <w:rsid w:val="00D47778"/>
    <w:rsid w:val="00D618D1"/>
    <w:rsid w:val="00D700FF"/>
    <w:rsid w:val="00D709C1"/>
    <w:rsid w:val="00D76D9F"/>
    <w:rsid w:val="00D8281A"/>
    <w:rsid w:val="00D848BC"/>
    <w:rsid w:val="00D8560F"/>
    <w:rsid w:val="00DB0C01"/>
    <w:rsid w:val="00DB2092"/>
    <w:rsid w:val="00DB7F4D"/>
    <w:rsid w:val="00DD6BA0"/>
    <w:rsid w:val="00DF7A9B"/>
    <w:rsid w:val="00E006CD"/>
    <w:rsid w:val="00E017C5"/>
    <w:rsid w:val="00E1446C"/>
    <w:rsid w:val="00E16988"/>
    <w:rsid w:val="00E22200"/>
    <w:rsid w:val="00E23C0A"/>
    <w:rsid w:val="00E416D9"/>
    <w:rsid w:val="00E41783"/>
    <w:rsid w:val="00E45D21"/>
    <w:rsid w:val="00E46B30"/>
    <w:rsid w:val="00E617EF"/>
    <w:rsid w:val="00E76307"/>
    <w:rsid w:val="00E933A8"/>
    <w:rsid w:val="00EA3EC2"/>
    <w:rsid w:val="00EA6B4C"/>
    <w:rsid w:val="00EC1795"/>
    <w:rsid w:val="00EC3993"/>
    <w:rsid w:val="00EC6756"/>
    <w:rsid w:val="00F32CC5"/>
    <w:rsid w:val="00F3572F"/>
    <w:rsid w:val="00F43AC7"/>
    <w:rsid w:val="00F53E52"/>
    <w:rsid w:val="00F8415C"/>
    <w:rsid w:val="00F92CB2"/>
    <w:rsid w:val="00F969FC"/>
    <w:rsid w:val="00F978B3"/>
    <w:rsid w:val="00FA51A4"/>
    <w:rsid w:val="00FA6BE4"/>
    <w:rsid w:val="00FC0941"/>
    <w:rsid w:val="00FC0F20"/>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
    <w:link w:val="ad"/>
    <w:uiPriority w:val="34"/>
    <w:qFormat/>
    <w:rsid w:val="0040353F"/>
    <w:pPr>
      <w:ind w:left="720"/>
      <w:contextualSpacing/>
    </w:pPr>
  </w:style>
  <w:style w:type="table" w:styleId="ae">
    <w:name w:val="Table 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7C5EDD"/>
  </w:style>
  <w:style w:type="character" w:customStyle="1" w:styleId="TACChar">
    <w:name w:val="TAC Char"/>
    <w:link w:val="TAC"/>
    <w:qFormat/>
    <w:locked/>
    <w:rsid w:val="00285BCE"/>
    <w:rPr>
      <w:rFonts w:ascii="Arial" w:hAnsi="Arial" w:cs="Arial"/>
      <w:sz w:val="18"/>
    </w:rPr>
  </w:style>
  <w:style w:type="paragraph" w:customStyle="1" w:styleId="TAC">
    <w:name w:val="TAC"/>
    <w:basedOn w:val="a"/>
    <w:link w:val="TACChar"/>
    <w:rsid w:val="00285BCE"/>
    <w:pPr>
      <w:keepNext/>
      <w:keepLines/>
      <w:widowControl/>
      <w:overflowPunct w:val="0"/>
      <w:autoSpaceDE w:val="0"/>
      <w:autoSpaceDN w:val="0"/>
      <w:adjustRightInd w:val="0"/>
      <w:jc w:val="center"/>
    </w:pPr>
    <w:rPr>
      <w:rFonts w:ascii="Arial" w:hAnsi="Arial" w:cs="Arial"/>
      <w:sz w:val="18"/>
    </w:rPr>
  </w:style>
  <w:style w:type="character" w:customStyle="1" w:styleId="TANChar">
    <w:name w:val="TAN Char"/>
    <w:link w:val="TAN"/>
    <w:qFormat/>
    <w:locked/>
    <w:rsid w:val="00285BCE"/>
    <w:rPr>
      <w:rFonts w:ascii="Arial" w:hAnsi="Arial" w:cs="Arial"/>
      <w:sz w:val="18"/>
    </w:rPr>
  </w:style>
  <w:style w:type="paragraph" w:customStyle="1" w:styleId="TAN">
    <w:name w:val="TAN"/>
    <w:basedOn w:val="a"/>
    <w:link w:val="TANChar"/>
    <w:rsid w:val="00285BCE"/>
    <w:pPr>
      <w:keepNext/>
      <w:keepLines/>
      <w:widowControl/>
      <w:overflowPunct w:val="0"/>
      <w:autoSpaceDE w:val="0"/>
      <w:autoSpaceDN w:val="0"/>
      <w:adjustRightInd w:val="0"/>
      <w:ind w:left="851" w:hanging="851"/>
      <w:jc w:val="left"/>
    </w:pPr>
    <w:rPr>
      <w:rFonts w:ascii="Arial" w:hAnsi="Arial" w:cs="Arial"/>
      <w:sz w:val="18"/>
    </w:rPr>
  </w:style>
  <w:style w:type="paragraph" w:customStyle="1" w:styleId="TAH">
    <w:name w:val="TAH"/>
    <w:basedOn w:val="TAC"/>
    <w:link w:val="TAHCar"/>
    <w:rsid w:val="00285BCE"/>
    <w:rPr>
      <w:b/>
    </w:rPr>
  </w:style>
  <w:style w:type="character" w:customStyle="1" w:styleId="TAHCar">
    <w:name w:val="TAH Car"/>
    <w:link w:val="TAH"/>
    <w:qFormat/>
    <w:locked/>
    <w:rsid w:val="00285BCE"/>
    <w:rPr>
      <w:rFonts w:ascii="Arial" w:hAnsi="Arial" w:cs="Arial"/>
      <w:b/>
      <w:sz w:val="18"/>
    </w:rPr>
  </w:style>
  <w:style w:type="character" w:customStyle="1" w:styleId="TALChar">
    <w:name w:val="TAL Char"/>
    <w:link w:val="TAL"/>
    <w:locked/>
    <w:rsid w:val="00FC0F20"/>
    <w:rPr>
      <w:rFonts w:ascii="Arial" w:hAnsi="Arial" w:cs="Arial"/>
      <w:sz w:val="18"/>
      <w:lang w:eastAsia="en-US"/>
    </w:rPr>
  </w:style>
  <w:style w:type="paragraph" w:customStyle="1" w:styleId="TAL">
    <w:name w:val="TAL"/>
    <w:basedOn w:val="a"/>
    <w:link w:val="TALChar"/>
    <w:rsid w:val="00FC0F20"/>
    <w:pPr>
      <w:keepNext/>
      <w:keepLines/>
      <w:widowControl/>
      <w:jc w:val="left"/>
    </w:pPr>
    <w:rPr>
      <w:rFonts w:ascii="Arial" w:hAnsi="Arial" w:cs="Arial"/>
      <w:sz w:val="18"/>
      <w:lang w:eastAsia="en-US"/>
    </w:rPr>
  </w:style>
  <w:style w:type="character" w:customStyle="1" w:styleId="THChar">
    <w:name w:val="TH Char"/>
    <w:link w:val="TH"/>
    <w:qFormat/>
    <w:locked/>
    <w:rsid w:val="00797F46"/>
    <w:rPr>
      <w:rFonts w:ascii="Arial" w:hAnsi="Arial" w:cs="Times New Roman"/>
      <w:b/>
      <w:kern w:val="0"/>
      <w:sz w:val="20"/>
      <w:szCs w:val="20"/>
      <w:lang w:val="en-GB" w:eastAsia="en-US"/>
    </w:rPr>
  </w:style>
  <w:style w:type="paragraph" w:customStyle="1" w:styleId="TH">
    <w:name w:val="TH"/>
    <w:basedOn w:val="a"/>
    <w:link w:val="THChar"/>
    <w:qFormat/>
    <w:rsid w:val="00797F46"/>
    <w:pPr>
      <w:keepNext/>
      <w:keepLines/>
      <w:widowControl/>
      <w:spacing w:before="60" w:after="180"/>
      <w:jc w:val="center"/>
    </w:pPr>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9623611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32471674">
      <w:bodyDiv w:val="1"/>
      <w:marLeft w:val="0"/>
      <w:marRight w:val="0"/>
      <w:marTop w:val="0"/>
      <w:marBottom w:val="0"/>
      <w:divBdr>
        <w:top w:val="none" w:sz="0" w:space="0" w:color="auto"/>
        <w:left w:val="none" w:sz="0" w:space="0" w:color="auto"/>
        <w:bottom w:val="none" w:sz="0" w:space="0" w:color="auto"/>
        <w:right w:val="none" w:sz="0" w:space="0" w:color="auto"/>
      </w:divBdr>
    </w:div>
    <w:div w:id="485783756">
      <w:bodyDiv w:val="1"/>
      <w:marLeft w:val="0"/>
      <w:marRight w:val="0"/>
      <w:marTop w:val="0"/>
      <w:marBottom w:val="0"/>
      <w:divBdr>
        <w:top w:val="none" w:sz="0" w:space="0" w:color="auto"/>
        <w:left w:val="none" w:sz="0" w:space="0" w:color="auto"/>
        <w:bottom w:val="none" w:sz="0" w:space="0" w:color="auto"/>
        <w:right w:val="none" w:sz="0" w:space="0" w:color="auto"/>
      </w:divBdr>
    </w:div>
    <w:div w:id="490684100">
      <w:bodyDiv w:val="1"/>
      <w:marLeft w:val="0"/>
      <w:marRight w:val="0"/>
      <w:marTop w:val="0"/>
      <w:marBottom w:val="0"/>
      <w:divBdr>
        <w:top w:val="none" w:sz="0" w:space="0" w:color="auto"/>
        <w:left w:val="none" w:sz="0" w:space="0" w:color="auto"/>
        <w:bottom w:val="none" w:sz="0" w:space="0" w:color="auto"/>
        <w:right w:val="none" w:sz="0" w:space="0" w:color="auto"/>
      </w:divBdr>
    </w:div>
    <w:div w:id="696154891">
      <w:bodyDiv w:val="1"/>
      <w:marLeft w:val="0"/>
      <w:marRight w:val="0"/>
      <w:marTop w:val="0"/>
      <w:marBottom w:val="0"/>
      <w:divBdr>
        <w:top w:val="none" w:sz="0" w:space="0" w:color="auto"/>
        <w:left w:val="none" w:sz="0" w:space="0" w:color="auto"/>
        <w:bottom w:val="none" w:sz="0" w:space="0" w:color="auto"/>
        <w:right w:val="none" w:sz="0" w:space="0" w:color="auto"/>
      </w:divBdr>
    </w:div>
    <w:div w:id="764762196">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01466930">
      <w:bodyDiv w:val="1"/>
      <w:marLeft w:val="0"/>
      <w:marRight w:val="0"/>
      <w:marTop w:val="0"/>
      <w:marBottom w:val="0"/>
      <w:divBdr>
        <w:top w:val="none" w:sz="0" w:space="0" w:color="auto"/>
        <w:left w:val="none" w:sz="0" w:space="0" w:color="auto"/>
        <w:bottom w:val="none" w:sz="0" w:space="0" w:color="auto"/>
        <w:right w:val="none" w:sz="0" w:space="0" w:color="auto"/>
      </w:divBdr>
    </w:div>
    <w:div w:id="1026716375">
      <w:bodyDiv w:val="1"/>
      <w:marLeft w:val="0"/>
      <w:marRight w:val="0"/>
      <w:marTop w:val="0"/>
      <w:marBottom w:val="0"/>
      <w:divBdr>
        <w:top w:val="none" w:sz="0" w:space="0" w:color="auto"/>
        <w:left w:val="none" w:sz="0" w:space="0" w:color="auto"/>
        <w:bottom w:val="none" w:sz="0" w:space="0" w:color="auto"/>
        <w:right w:val="none" w:sz="0" w:space="0" w:color="auto"/>
      </w:divBdr>
    </w:div>
    <w:div w:id="10526579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63369576">
      <w:bodyDiv w:val="1"/>
      <w:marLeft w:val="0"/>
      <w:marRight w:val="0"/>
      <w:marTop w:val="0"/>
      <w:marBottom w:val="0"/>
      <w:divBdr>
        <w:top w:val="none" w:sz="0" w:space="0" w:color="auto"/>
        <w:left w:val="none" w:sz="0" w:space="0" w:color="auto"/>
        <w:bottom w:val="none" w:sz="0" w:space="0" w:color="auto"/>
        <w:right w:val="none" w:sz="0" w:space="0" w:color="auto"/>
      </w:divBdr>
    </w:div>
    <w:div w:id="1272587796">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297838784">
      <w:bodyDiv w:val="1"/>
      <w:marLeft w:val="0"/>
      <w:marRight w:val="0"/>
      <w:marTop w:val="0"/>
      <w:marBottom w:val="0"/>
      <w:divBdr>
        <w:top w:val="none" w:sz="0" w:space="0" w:color="auto"/>
        <w:left w:val="none" w:sz="0" w:space="0" w:color="auto"/>
        <w:bottom w:val="none" w:sz="0" w:space="0" w:color="auto"/>
        <w:right w:val="none" w:sz="0" w:space="0" w:color="auto"/>
      </w:divBdr>
    </w:div>
    <w:div w:id="1354839839">
      <w:bodyDiv w:val="1"/>
      <w:marLeft w:val="0"/>
      <w:marRight w:val="0"/>
      <w:marTop w:val="0"/>
      <w:marBottom w:val="0"/>
      <w:divBdr>
        <w:top w:val="none" w:sz="0" w:space="0" w:color="auto"/>
        <w:left w:val="none" w:sz="0" w:space="0" w:color="auto"/>
        <w:bottom w:val="none" w:sz="0" w:space="0" w:color="auto"/>
        <w:right w:val="none" w:sz="0" w:space="0" w:color="auto"/>
      </w:divBdr>
    </w:div>
    <w:div w:id="1384403603">
      <w:bodyDiv w:val="1"/>
      <w:marLeft w:val="0"/>
      <w:marRight w:val="0"/>
      <w:marTop w:val="0"/>
      <w:marBottom w:val="0"/>
      <w:divBdr>
        <w:top w:val="none" w:sz="0" w:space="0" w:color="auto"/>
        <w:left w:val="none" w:sz="0" w:space="0" w:color="auto"/>
        <w:bottom w:val="none" w:sz="0" w:space="0" w:color="auto"/>
        <w:right w:val="none" w:sz="0" w:space="0" w:color="auto"/>
      </w:divBdr>
    </w:div>
    <w:div w:id="1608929727">
      <w:bodyDiv w:val="1"/>
      <w:marLeft w:val="0"/>
      <w:marRight w:val="0"/>
      <w:marTop w:val="0"/>
      <w:marBottom w:val="0"/>
      <w:divBdr>
        <w:top w:val="none" w:sz="0" w:space="0" w:color="auto"/>
        <w:left w:val="none" w:sz="0" w:space="0" w:color="auto"/>
        <w:bottom w:val="none" w:sz="0" w:space="0" w:color="auto"/>
        <w:right w:val="none" w:sz="0" w:space="0" w:color="auto"/>
      </w:divBdr>
    </w:div>
    <w:div w:id="1610896885">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86931133">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2150</TotalTime>
  <Pages>3</Pages>
  <Words>626</Words>
  <Characters>3573</Characters>
  <Application>Microsoft Office Word</Application>
  <DocSecurity>0</DocSecurity>
  <Lines>29</Lines>
  <Paragraphs>8</Paragraphs>
  <ScaleCrop>false</ScaleCrop>
  <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19</cp:revision>
  <dcterms:created xsi:type="dcterms:W3CDTF">2021-01-15T21:06:00Z</dcterms:created>
  <dcterms:modified xsi:type="dcterms:W3CDTF">2024-10-07T09:32:00Z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